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CB09E" w14:textId="2C4F3906" w:rsidR="00185A6A" w:rsidRPr="00BF7B8A" w:rsidRDefault="00D34572" w:rsidP="00F073BF">
      <w:pPr>
        <w:spacing w:after="0" w:line="240" w:lineRule="auto"/>
        <w:jc w:val="center"/>
        <w:rPr>
          <w:rFonts w:asciiTheme="majorHAnsi" w:hAnsiTheme="majorHAnsi" w:cstheme="majorHAnsi"/>
          <w:b/>
        </w:rPr>
      </w:pPr>
      <w:r w:rsidRPr="00BF7B8A">
        <w:rPr>
          <w:rFonts w:asciiTheme="majorHAnsi" w:hAnsiTheme="majorHAnsi" w:cstheme="majorHAnsi"/>
          <w:b/>
        </w:rPr>
        <w:fldChar w:fldCharType="begin"/>
      </w:r>
      <w:r w:rsidRPr="00BF7B8A">
        <w:rPr>
          <w:rFonts w:asciiTheme="majorHAnsi" w:hAnsiTheme="majorHAnsi" w:cstheme="majorHAnsi"/>
          <w:b/>
        </w:rPr>
        <w:instrText xml:space="preserve"> ADVANCE  \x Prekių </w:instrText>
      </w:r>
      <w:r w:rsidRPr="00BF7B8A">
        <w:rPr>
          <w:rFonts w:asciiTheme="majorHAnsi" w:hAnsiTheme="majorHAnsi" w:cstheme="majorHAnsi"/>
          <w:b/>
        </w:rPr>
        <w:fldChar w:fldCharType="end"/>
      </w:r>
      <w:r w:rsidR="00185A6A" w:rsidRPr="00BF7B8A">
        <w:rPr>
          <w:rFonts w:asciiTheme="majorHAnsi" w:hAnsiTheme="majorHAnsi" w:cstheme="majorHAnsi"/>
          <w:b/>
          <w:lang w:eastAsia="lt-LT"/>
        </w:rPr>
        <w:t xml:space="preserve"> ORO VALYMO (OZONU) SISTEMOS TECHNINIO APTARNAVIMO IR REMONTO </w:t>
      </w:r>
      <w:r w:rsidR="00185A6A" w:rsidRPr="00BF7B8A">
        <w:rPr>
          <w:rFonts w:asciiTheme="majorHAnsi" w:hAnsiTheme="majorHAnsi" w:cstheme="majorHAnsi"/>
          <w:b/>
        </w:rPr>
        <w:t xml:space="preserve">PASLAUGOS </w:t>
      </w:r>
    </w:p>
    <w:p w14:paraId="1818BE91" w14:textId="764B5792" w:rsidR="00B81B0A" w:rsidRPr="00BF7B8A" w:rsidRDefault="00F40857" w:rsidP="00F073BF">
      <w:pPr>
        <w:spacing w:after="0" w:line="240" w:lineRule="auto"/>
        <w:jc w:val="center"/>
        <w:rPr>
          <w:rFonts w:asciiTheme="majorHAnsi" w:hAnsiTheme="majorHAnsi" w:cstheme="majorHAnsi"/>
          <w:b/>
        </w:rPr>
      </w:pPr>
      <w:r w:rsidRPr="00BF7B8A">
        <w:rPr>
          <w:rFonts w:asciiTheme="majorHAnsi" w:hAnsiTheme="majorHAnsi" w:cstheme="majorHAnsi"/>
          <w:b/>
          <w:color w:val="000000" w:themeColor="text1"/>
        </w:rPr>
        <w:t xml:space="preserve">TECHNINĖ </w:t>
      </w:r>
      <w:r w:rsidRPr="00BF7B8A">
        <w:rPr>
          <w:rFonts w:asciiTheme="majorHAnsi" w:hAnsiTheme="majorHAnsi" w:cstheme="majorHAnsi"/>
          <w:b/>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BF7B8A" w14:paraId="4EFFE51C" w14:textId="77777777" w:rsidTr="007709A3">
        <w:tc>
          <w:tcPr>
            <w:tcW w:w="9607" w:type="dxa"/>
          </w:tcPr>
          <w:p w14:paraId="63F1D186" w14:textId="77777777" w:rsidR="00D7625E" w:rsidRPr="00BF7B8A" w:rsidRDefault="00D7625E" w:rsidP="00F073BF">
            <w:pPr>
              <w:pStyle w:val="Sraopastraipa"/>
              <w:numPr>
                <w:ilvl w:val="0"/>
                <w:numId w:val="6"/>
              </w:numPr>
              <w:rPr>
                <w:rFonts w:asciiTheme="majorHAnsi" w:hAnsiTheme="majorHAnsi" w:cstheme="majorHAnsi"/>
              </w:rPr>
            </w:pPr>
            <w:bookmarkStart w:id="0" w:name="_Hlk134173818"/>
            <w:r w:rsidRPr="00BF7B8A">
              <w:rPr>
                <w:rFonts w:asciiTheme="majorHAnsi" w:hAnsiTheme="majorHAnsi" w:cstheme="majorHAnsi"/>
              </w:rPr>
              <w:t>SĄVOKOS IR SUTRUMPINIMAI</w:t>
            </w:r>
          </w:p>
        </w:tc>
      </w:tr>
      <w:bookmarkEnd w:id="0"/>
    </w:tbl>
    <w:p w14:paraId="4A053E6F" w14:textId="77777777" w:rsidR="00D7625E" w:rsidRPr="00BF7B8A" w:rsidRDefault="00D7625E" w:rsidP="00F073BF">
      <w:pPr>
        <w:spacing w:after="0" w:line="240" w:lineRule="auto"/>
        <w:rPr>
          <w:rFonts w:asciiTheme="majorHAnsi" w:hAnsiTheme="majorHAnsi" w:cstheme="majorHAnsi"/>
          <w:b/>
        </w:rPr>
      </w:pPr>
    </w:p>
    <w:p w14:paraId="46390B4E" w14:textId="77777777" w:rsidR="00D7625E" w:rsidRPr="00BF7B8A" w:rsidRDefault="00D7625E" w:rsidP="00F073BF">
      <w:pPr>
        <w:spacing w:after="0" w:line="240" w:lineRule="auto"/>
        <w:rPr>
          <w:rFonts w:asciiTheme="majorHAnsi" w:hAnsiTheme="majorHAnsi" w:cstheme="majorHAnsi"/>
        </w:rPr>
      </w:pPr>
      <w:r w:rsidRPr="00BF7B8A">
        <w:rPr>
          <w:rFonts w:asciiTheme="majorHAnsi" w:hAnsiTheme="majorHAnsi" w:cstheme="majorHAnsi"/>
          <w:b/>
        </w:rPr>
        <w:t xml:space="preserve">Pirkėjas  – </w:t>
      </w:r>
      <w:r w:rsidRPr="00BF7B8A">
        <w:rPr>
          <w:rFonts w:asciiTheme="majorHAnsi" w:hAnsiTheme="majorHAnsi" w:cstheme="majorHAnsi"/>
        </w:rPr>
        <w:t>AB „Klaipėdos vanduo“</w:t>
      </w:r>
    </w:p>
    <w:p w14:paraId="15738728" w14:textId="77777777" w:rsidR="00D7625E" w:rsidRPr="00BF7B8A" w:rsidRDefault="00D7625E" w:rsidP="005F667E">
      <w:pPr>
        <w:spacing w:after="0" w:line="240" w:lineRule="auto"/>
        <w:jc w:val="both"/>
        <w:rPr>
          <w:rFonts w:asciiTheme="majorHAnsi" w:hAnsiTheme="majorHAnsi" w:cstheme="majorHAnsi"/>
        </w:rPr>
      </w:pPr>
      <w:r w:rsidRPr="00BF7B8A">
        <w:rPr>
          <w:rFonts w:asciiTheme="majorHAnsi" w:hAnsiTheme="majorHAnsi" w:cstheme="majorHAnsi"/>
          <w:b/>
        </w:rPr>
        <w:t xml:space="preserve">Tiekėjas  </w:t>
      </w:r>
      <w:r w:rsidRPr="00BF7B8A">
        <w:rPr>
          <w:rFonts w:asciiTheme="majorHAnsi" w:hAnsiTheme="majorHAnsi" w:cstheme="majorHAnsi"/>
          <w:b/>
          <w:bCs/>
        </w:rPr>
        <w:t xml:space="preserve">– </w:t>
      </w:r>
      <w:r w:rsidRPr="00BF7B8A">
        <w:rPr>
          <w:rFonts w:asciiTheme="majorHAnsi" w:hAnsiTheme="majorHAnsi" w:cstheme="majorHAnsi"/>
          <w:bCs/>
        </w:rPr>
        <w:t>ūkio subjektas – fizinis asmuo, privatusis juridinis asmuo, viešasis juridinis asmuo, kitos organizacijos ir jų padaliniai ar tokių asmenų</w:t>
      </w:r>
      <w:r w:rsidRPr="00BF7B8A">
        <w:rPr>
          <w:rFonts w:asciiTheme="majorHAnsi" w:hAnsiTheme="majorHAnsi" w:cstheme="majorHAnsi"/>
        </w:rPr>
        <w:t xml:space="preserve"> grupė, su kuriuo Pirkėjas sudaro Sutartį.</w:t>
      </w:r>
    </w:p>
    <w:p w14:paraId="0C14B884" w14:textId="77777777" w:rsidR="00D7625E" w:rsidRPr="00BF7B8A" w:rsidRDefault="00D7625E" w:rsidP="005F667E">
      <w:pPr>
        <w:spacing w:after="0" w:line="240" w:lineRule="auto"/>
        <w:jc w:val="both"/>
        <w:rPr>
          <w:rFonts w:asciiTheme="majorHAnsi" w:hAnsiTheme="majorHAnsi" w:cstheme="majorHAnsi"/>
          <w:b/>
        </w:rPr>
      </w:pPr>
      <w:r w:rsidRPr="00BF7B8A">
        <w:rPr>
          <w:rFonts w:asciiTheme="majorHAnsi" w:hAnsiTheme="majorHAnsi" w:cstheme="majorHAnsi"/>
          <w:b/>
          <w:bCs/>
        </w:rPr>
        <w:t>Sutartis</w:t>
      </w:r>
      <w:r w:rsidRPr="00BF7B8A">
        <w:rPr>
          <w:rFonts w:asciiTheme="majorHAnsi" w:hAnsiTheme="majorHAnsi" w:cstheme="majorHAnsi"/>
        </w:rPr>
        <w:t xml:space="preserve"> - sutartis, sudaroma tarp Tiekėjo ir Pirkėjo dėl Pirkimo objekto.</w:t>
      </w:r>
    </w:p>
    <w:p w14:paraId="18DBF132" w14:textId="1E5A9C64" w:rsidR="00D7625E" w:rsidRPr="00BF7B8A" w:rsidRDefault="00D7625E" w:rsidP="005F667E">
      <w:pPr>
        <w:spacing w:after="0" w:line="240" w:lineRule="auto"/>
        <w:jc w:val="both"/>
        <w:rPr>
          <w:rFonts w:asciiTheme="majorHAnsi" w:hAnsiTheme="majorHAnsi" w:cstheme="majorHAnsi"/>
        </w:rPr>
      </w:pPr>
      <w:r w:rsidRPr="00BF7B8A">
        <w:rPr>
          <w:rFonts w:asciiTheme="majorHAnsi" w:hAnsiTheme="majorHAnsi" w:cstheme="majorHAnsi"/>
          <w:b/>
          <w:bCs/>
          <w:color w:val="000000" w:themeColor="text1"/>
        </w:rPr>
        <w:t xml:space="preserve">Techninė specifikacija arba TS </w:t>
      </w:r>
      <w:r w:rsidRPr="00BF7B8A">
        <w:rPr>
          <w:rFonts w:asciiTheme="majorHAnsi" w:hAnsiTheme="majorHAnsi" w:cstheme="majorHAnsi"/>
          <w:b/>
        </w:rPr>
        <w:t xml:space="preserve">– </w:t>
      </w:r>
      <w:r w:rsidRPr="00BF7B8A">
        <w:rPr>
          <w:rFonts w:asciiTheme="majorHAnsi" w:hAnsiTheme="majorHAnsi" w:cstheme="majorHAnsi"/>
        </w:rPr>
        <w:t>dokumentas, kuriame apibūdintas pirkimo objektas.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BF7B8A" w14:paraId="7279E04F" w14:textId="77777777" w:rsidTr="007709A3">
        <w:tc>
          <w:tcPr>
            <w:tcW w:w="9607" w:type="dxa"/>
          </w:tcPr>
          <w:p w14:paraId="4D0C788F" w14:textId="3C7C2C4B" w:rsidR="008F35D4" w:rsidRPr="00BF7B8A" w:rsidRDefault="008F35D4" w:rsidP="005F667E">
            <w:pPr>
              <w:pStyle w:val="Sraopastraipa"/>
              <w:numPr>
                <w:ilvl w:val="0"/>
                <w:numId w:val="6"/>
              </w:numPr>
              <w:rPr>
                <w:rFonts w:asciiTheme="majorHAnsi" w:hAnsiTheme="majorHAnsi" w:cstheme="majorHAnsi"/>
              </w:rPr>
            </w:pPr>
            <w:bookmarkStart w:id="1" w:name="_Hlk134183936"/>
            <w:r w:rsidRPr="00BF7B8A">
              <w:rPr>
                <w:rFonts w:asciiTheme="majorHAnsi" w:hAnsiTheme="majorHAnsi" w:cstheme="majorHAnsi"/>
              </w:rPr>
              <w:t xml:space="preserve">REIKALAVIMAI </w:t>
            </w:r>
            <w:r w:rsidR="00612D9A" w:rsidRPr="00BF7B8A">
              <w:rPr>
                <w:rFonts w:asciiTheme="majorHAnsi" w:hAnsiTheme="majorHAnsi" w:cstheme="majorHAnsi"/>
              </w:rPr>
              <w:t>TIEKĖJUI</w:t>
            </w:r>
          </w:p>
        </w:tc>
      </w:tr>
      <w:bookmarkEnd w:id="1"/>
    </w:tbl>
    <w:p w14:paraId="425FD093" w14:textId="77777777" w:rsidR="008F35D4" w:rsidRPr="00BF7B8A" w:rsidRDefault="008F35D4" w:rsidP="005F667E">
      <w:pPr>
        <w:spacing w:after="0" w:line="240" w:lineRule="auto"/>
        <w:contextualSpacing/>
        <w:jc w:val="both"/>
        <w:rPr>
          <w:rFonts w:asciiTheme="majorHAnsi" w:hAnsiTheme="majorHAnsi" w:cstheme="majorHAnsi"/>
          <w:bCs/>
        </w:rPr>
      </w:pPr>
    </w:p>
    <w:p w14:paraId="2382EB98" w14:textId="3F2D63AB" w:rsidR="003F48C9" w:rsidRPr="00BF7B8A" w:rsidRDefault="003F48C9" w:rsidP="005F667E">
      <w:pPr>
        <w:numPr>
          <w:ilvl w:val="1"/>
          <w:numId w:val="6"/>
        </w:numPr>
        <w:spacing w:after="0" w:line="240" w:lineRule="auto"/>
        <w:ind w:left="567" w:hanging="567"/>
        <w:contextualSpacing/>
        <w:rPr>
          <w:rFonts w:asciiTheme="majorHAnsi" w:hAnsiTheme="majorHAnsi" w:cstheme="majorHAnsi"/>
          <w:bCs/>
        </w:rPr>
      </w:pPr>
      <w:r w:rsidRPr="00BF7B8A">
        <w:rPr>
          <w:rFonts w:asciiTheme="majorHAnsi" w:hAnsiTheme="majorHAnsi" w:cstheme="majorHAnsi"/>
          <w:bCs/>
        </w:rPr>
        <w:t>Esamos situacijos aprašymas:</w:t>
      </w:r>
    </w:p>
    <w:p w14:paraId="385BC34F" w14:textId="5A7ACB9E" w:rsidR="003F48C9" w:rsidRPr="00BF7B8A" w:rsidRDefault="003F48C9" w:rsidP="005F667E">
      <w:pPr>
        <w:numPr>
          <w:ilvl w:val="2"/>
          <w:numId w:val="6"/>
        </w:numPr>
        <w:spacing w:after="0" w:line="240" w:lineRule="auto"/>
        <w:ind w:left="851" w:hanging="567"/>
        <w:contextualSpacing/>
        <w:jc w:val="both"/>
        <w:rPr>
          <w:rFonts w:asciiTheme="majorHAnsi" w:hAnsiTheme="majorHAnsi" w:cstheme="majorHAnsi"/>
          <w:bCs/>
        </w:rPr>
      </w:pPr>
      <w:r w:rsidRPr="00BF7B8A">
        <w:rPr>
          <w:rFonts w:asciiTheme="majorHAnsi" w:hAnsiTheme="majorHAnsi" w:cstheme="majorHAnsi"/>
        </w:rPr>
        <w:t xml:space="preserve">AB „Klaipėdos vanduo“ eksploatuoja oro valymo (ozonavimo) ir kvapų šalinimo sistemas Klaipėdos miesto nuotekų valykloje (Uosių g. 8, </w:t>
      </w:r>
      <w:proofErr w:type="spellStart"/>
      <w:r w:rsidRPr="00BF7B8A">
        <w:rPr>
          <w:rFonts w:asciiTheme="majorHAnsi" w:hAnsiTheme="majorHAnsi" w:cstheme="majorHAnsi"/>
        </w:rPr>
        <w:t>Dumpių</w:t>
      </w:r>
      <w:proofErr w:type="spellEnd"/>
      <w:r w:rsidRPr="00BF7B8A">
        <w:rPr>
          <w:rFonts w:asciiTheme="majorHAnsi" w:hAnsiTheme="majorHAnsi" w:cstheme="majorHAnsi"/>
        </w:rPr>
        <w:t xml:space="preserve"> k., Klaipėdos r.)</w:t>
      </w:r>
      <w:r w:rsidR="00AE2051" w:rsidRPr="00BF7B8A">
        <w:rPr>
          <w:rFonts w:asciiTheme="majorHAnsi" w:hAnsiTheme="majorHAnsi" w:cstheme="majorHAnsi"/>
        </w:rPr>
        <w:t xml:space="preserve">, </w:t>
      </w:r>
      <w:r w:rsidRPr="00BF7B8A">
        <w:rPr>
          <w:rFonts w:asciiTheme="majorHAnsi" w:hAnsiTheme="majorHAnsi" w:cstheme="majorHAnsi"/>
        </w:rPr>
        <w:t>nuotekų siurblinėje NS</w:t>
      </w:r>
      <w:r w:rsidRPr="00BF7B8A">
        <w:rPr>
          <w:rFonts w:asciiTheme="majorHAnsi" w:hAnsiTheme="majorHAnsi" w:cstheme="majorHAnsi"/>
        </w:rPr>
        <w:noBreakHyphen/>
        <w:t>2 (Žvejų g. 27, Klaipėda)</w:t>
      </w:r>
      <w:r w:rsidR="000A7999" w:rsidRPr="00BF7B8A">
        <w:rPr>
          <w:rFonts w:asciiTheme="majorHAnsi" w:hAnsiTheme="majorHAnsi" w:cstheme="majorHAnsi"/>
        </w:rPr>
        <w:t xml:space="preserve"> ) ir 1 vandenvietė</w:t>
      </w:r>
      <w:r w:rsidR="003B576E" w:rsidRPr="00BF7B8A">
        <w:rPr>
          <w:rFonts w:asciiTheme="majorHAnsi" w:hAnsiTheme="majorHAnsi" w:cstheme="majorHAnsi"/>
        </w:rPr>
        <w:t>je</w:t>
      </w:r>
      <w:r w:rsidR="000A7999" w:rsidRPr="00BF7B8A">
        <w:rPr>
          <w:rFonts w:asciiTheme="majorHAnsi" w:hAnsiTheme="majorHAnsi" w:cstheme="majorHAnsi"/>
        </w:rPr>
        <w:t xml:space="preserve"> (Liepų g. 49a, Klaipėda). </w:t>
      </w:r>
      <w:r w:rsidRPr="00BF7B8A">
        <w:rPr>
          <w:rFonts w:asciiTheme="majorHAnsi" w:hAnsiTheme="majorHAnsi" w:cstheme="majorHAnsi"/>
        </w:rPr>
        <w:t>Šios sistemos naudojamos technologinių procesų metu susidarančių kvapų ir oro taršos mažinimui.</w:t>
      </w:r>
    </w:p>
    <w:p w14:paraId="0F448B69" w14:textId="76446175" w:rsidR="003F48C9" w:rsidRPr="00BF7B8A" w:rsidRDefault="003F48C9" w:rsidP="003F48C9">
      <w:pPr>
        <w:spacing w:after="0" w:line="240" w:lineRule="auto"/>
        <w:ind w:left="851"/>
        <w:contextualSpacing/>
        <w:jc w:val="both"/>
        <w:rPr>
          <w:rFonts w:asciiTheme="majorHAnsi" w:hAnsiTheme="majorHAnsi" w:cstheme="majorHAnsi"/>
          <w:bCs/>
        </w:rPr>
      </w:pPr>
      <w:r w:rsidRPr="00BF7B8A">
        <w:rPr>
          <w:rFonts w:asciiTheme="majorHAnsi" w:hAnsiTheme="majorHAnsi" w:cstheme="majorHAnsi"/>
        </w:rPr>
        <w:t>Objektuose įrengta skirtingų tipų ozonavimo, deguonies koncentravimo, kvapų neutralizavimo bei matavimo ir valdymo įranga, kuri eksploatuojama nuolat (24/7 režimu) ir reikalauja reguliaraus techninio aptarnavimo, profilaktikos bei operatyvaus gedimų šalinimo. Siekiant užtikrinti nepertraukiamą sistemų veikimą, patikimą kvapų kontrolę ir esamos įrangos ilgaamžiškumą, būtina vykdyti sistemingą techninį aptarnavimą ir, esant poreikiui, einamąjį remontą pagal gamintojų reikalavimus ir faktinę įrangos būklę.</w:t>
      </w:r>
    </w:p>
    <w:p w14:paraId="64F623BA" w14:textId="6C760649" w:rsidR="00502C4E" w:rsidRPr="00BF7B8A" w:rsidRDefault="008F35D4" w:rsidP="00502C4E">
      <w:pPr>
        <w:numPr>
          <w:ilvl w:val="1"/>
          <w:numId w:val="6"/>
        </w:numPr>
        <w:spacing w:after="0" w:line="240" w:lineRule="auto"/>
        <w:ind w:left="567" w:hanging="567"/>
        <w:contextualSpacing/>
        <w:rPr>
          <w:rFonts w:asciiTheme="majorHAnsi" w:hAnsiTheme="majorHAnsi" w:cstheme="majorHAnsi"/>
          <w:bCs/>
        </w:rPr>
      </w:pPr>
      <w:r w:rsidRPr="00BF7B8A">
        <w:rPr>
          <w:rFonts w:asciiTheme="majorHAnsi" w:hAnsiTheme="majorHAnsi" w:cstheme="majorHAnsi"/>
          <w:bCs/>
        </w:rPr>
        <w:t>Bendrieji reikalavimai tiekėjui:</w:t>
      </w:r>
    </w:p>
    <w:p w14:paraId="18DFC8D3" w14:textId="6106B873" w:rsidR="00434B28" w:rsidRPr="00BF7B8A" w:rsidRDefault="00434B28" w:rsidP="00434B28">
      <w:pPr>
        <w:numPr>
          <w:ilvl w:val="2"/>
          <w:numId w:val="6"/>
        </w:numPr>
        <w:spacing w:after="0" w:line="240" w:lineRule="auto"/>
        <w:ind w:left="851" w:hanging="709"/>
        <w:contextualSpacing/>
        <w:jc w:val="both"/>
        <w:rPr>
          <w:rFonts w:asciiTheme="majorHAnsi" w:hAnsiTheme="majorHAnsi" w:cstheme="majorHAnsi"/>
          <w:bCs/>
        </w:rPr>
      </w:pPr>
      <w:r w:rsidRPr="00BF7B8A">
        <w:rPr>
          <w:rFonts w:asciiTheme="majorHAnsi" w:hAnsiTheme="majorHAnsi" w:cstheme="majorHAnsi"/>
        </w:rPr>
        <w:t xml:space="preserve">Tiekėjas </w:t>
      </w:r>
      <w:r w:rsidR="00502C4E" w:rsidRPr="00BF7B8A">
        <w:rPr>
          <w:rFonts w:asciiTheme="majorHAnsi" w:hAnsiTheme="majorHAnsi" w:cstheme="majorHAnsi"/>
        </w:rPr>
        <w:t>privalo atlikti darbus vadovaudamasis įrangos gamintojų techniniais reglamentais, eksploatacijos instrukcijomis ir galiojančiais Lietuvos Respublikos teisės aktais;</w:t>
      </w:r>
    </w:p>
    <w:p w14:paraId="7093F16A" w14:textId="496C61D2" w:rsidR="005F667E" w:rsidRPr="00BF7B8A" w:rsidRDefault="00434B28" w:rsidP="005F667E">
      <w:pPr>
        <w:numPr>
          <w:ilvl w:val="2"/>
          <w:numId w:val="6"/>
        </w:numPr>
        <w:spacing w:after="0" w:line="240" w:lineRule="auto"/>
        <w:ind w:left="851" w:hanging="709"/>
        <w:contextualSpacing/>
        <w:jc w:val="both"/>
        <w:rPr>
          <w:rFonts w:asciiTheme="majorHAnsi" w:hAnsiTheme="majorHAnsi" w:cstheme="majorHAnsi"/>
        </w:rPr>
      </w:pPr>
      <w:r w:rsidRPr="00BF7B8A">
        <w:rPr>
          <w:rFonts w:asciiTheme="majorHAnsi" w:hAnsiTheme="majorHAnsi" w:cstheme="majorHAnsi"/>
        </w:rPr>
        <w:t>Tiekėjas turi naudoti tik eksploatuojamam įrenginiui skirtas naujas atsargines dalis, eksploatacines medžiagas.</w:t>
      </w:r>
      <w:r w:rsidR="005F667E" w:rsidRPr="00BF7B8A">
        <w:rPr>
          <w:rFonts w:asciiTheme="majorHAnsi" w:hAnsiTheme="majorHAnsi" w:cstheme="majorHAnsi"/>
        </w:rPr>
        <w:t xml:space="preserve"> </w:t>
      </w:r>
    </w:p>
    <w:p w14:paraId="5B869A01" w14:textId="7374DA03" w:rsidR="004E776F" w:rsidRPr="00BF7B8A" w:rsidRDefault="004E776F" w:rsidP="004E776F">
      <w:pPr>
        <w:numPr>
          <w:ilvl w:val="2"/>
          <w:numId w:val="6"/>
        </w:numPr>
        <w:spacing w:after="0" w:line="240" w:lineRule="auto"/>
        <w:ind w:left="851" w:hanging="709"/>
        <w:contextualSpacing/>
        <w:jc w:val="both"/>
        <w:rPr>
          <w:rFonts w:asciiTheme="majorHAnsi" w:hAnsiTheme="majorHAnsi" w:cstheme="majorHAnsi"/>
          <w:bCs/>
        </w:rPr>
      </w:pPr>
      <w:r w:rsidRPr="00BF7B8A">
        <w:rPr>
          <w:rFonts w:asciiTheme="majorHAnsi" w:hAnsiTheme="majorHAnsi" w:cstheme="majorHAnsi"/>
          <w:b/>
        </w:rPr>
        <w:t>Tiekėjas įvertina ir užtikrina pilną techninį suderinamumą – pateiktos dalys ir eksploatacinės medžiagos turi būti tinkamos ir suderintos su esama įranga;</w:t>
      </w:r>
    </w:p>
    <w:p w14:paraId="7561D052" w14:textId="2E46D4A6" w:rsidR="00434B28" w:rsidRPr="00BF7B8A" w:rsidRDefault="00434B28" w:rsidP="008D2B3B">
      <w:pPr>
        <w:numPr>
          <w:ilvl w:val="2"/>
          <w:numId w:val="6"/>
        </w:numPr>
        <w:spacing w:after="0" w:line="240" w:lineRule="auto"/>
        <w:ind w:left="851" w:hanging="709"/>
        <w:contextualSpacing/>
        <w:jc w:val="both"/>
        <w:rPr>
          <w:rFonts w:asciiTheme="majorHAnsi" w:hAnsiTheme="majorHAnsi" w:cstheme="majorHAnsi"/>
          <w:bCs/>
        </w:rPr>
      </w:pPr>
      <w:r w:rsidRPr="00BF7B8A">
        <w:rPr>
          <w:rFonts w:asciiTheme="majorHAnsi" w:hAnsiTheme="majorHAnsi" w:cstheme="majorHAnsi"/>
        </w:rPr>
        <w:t>Tiekėjas turi turėti savalaikiam darbų atlikimui būtinus įrankius specifikacijoje aprašytų darbų vykdymui.</w:t>
      </w:r>
    </w:p>
    <w:p w14:paraId="07FA8F08" w14:textId="2683B6F5" w:rsidR="00434B28" w:rsidRPr="00BF7B8A" w:rsidRDefault="00502C4E" w:rsidP="00434B28">
      <w:pPr>
        <w:numPr>
          <w:ilvl w:val="2"/>
          <w:numId w:val="6"/>
        </w:numPr>
        <w:spacing w:after="0" w:line="240" w:lineRule="auto"/>
        <w:ind w:left="851" w:hanging="709"/>
        <w:contextualSpacing/>
        <w:jc w:val="both"/>
        <w:rPr>
          <w:rFonts w:asciiTheme="majorHAnsi" w:hAnsiTheme="majorHAnsi" w:cstheme="majorHAnsi"/>
          <w:bCs/>
        </w:rPr>
      </w:pPr>
      <w:r w:rsidRPr="00BF7B8A">
        <w:rPr>
          <w:rFonts w:asciiTheme="majorHAnsi" w:hAnsiTheme="majorHAnsi" w:cstheme="majorHAnsi"/>
        </w:rPr>
        <w:t xml:space="preserve">Visi darbai turi būti atliekami „neišjungiant“ objekto iš eksploatacijos ilgiau, nei būtina, iš anksto suderinus darbų laiką su </w:t>
      </w:r>
      <w:r w:rsidR="000A7999" w:rsidRPr="00BF7B8A">
        <w:rPr>
          <w:rFonts w:asciiTheme="majorHAnsi" w:hAnsiTheme="majorHAnsi" w:cstheme="majorHAnsi"/>
        </w:rPr>
        <w:t>Pirkėjo</w:t>
      </w:r>
      <w:r w:rsidRPr="00BF7B8A">
        <w:rPr>
          <w:rFonts w:asciiTheme="majorHAnsi" w:hAnsiTheme="majorHAnsi" w:cstheme="majorHAnsi"/>
        </w:rPr>
        <w:t xml:space="preserve"> atstovu;</w:t>
      </w:r>
    </w:p>
    <w:p w14:paraId="23E8BF83" w14:textId="77777777" w:rsidR="00434B28" w:rsidRPr="00BF7B8A" w:rsidRDefault="00502C4E" w:rsidP="00434B28">
      <w:pPr>
        <w:numPr>
          <w:ilvl w:val="2"/>
          <w:numId w:val="6"/>
        </w:numPr>
        <w:spacing w:after="0" w:line="240" w:lineRule="auto"/>
        <w:ind w:left="851" w:hanging="709"/>
        <w:contextualSpacing/>
        <w:jc w:val="both"/>
        <w:rPr>
          <w:rFonts w:asciiTheme="majorHAnsi" w:hAnsiTheme="majorHAnsi" w:cstheme="majorHAnsi"/>
          <w:bCs/>
        </w:rPr>
      </w:pPr>
      <w:r w:rsidRPr="00BF7B8A">
        <w:rPr>
          <w:rFonts w:asciiTheme="majorHAnsi" w:hAnsiTheme="majorHAnsi" w:cstheme="majorHAnsi"/>
        </w:rPr>
        <w:t>Techninis aptarnavimas turi apimti tiek profilaktinius, tiek einamuosius remonto darbus, reikalingus patikimam sistemų veikimui užtikrinti;</w:t>
      </w:r>
    </w:p>
    <w:p w14:paraId="0AE9789F" w14:textId="353BAAEB" w:rsidR="00434B28" w:rsidRPr="00BF7B8A" w:rsidRDefault="00434B28" w:rsidP="00434B28">
      <w:pPr>
        <w:numPr>
          <w:ilvl w:val="2"/>
          <w:numId w:val="6"/>
        </w:numPr>
        <w:spacing w:after="0" w:line="240" w:lineRule="auto"/>
        <w:ind w:left="851" w:hanging="709"/>
        <w:contextualSpacing/>
        <w:jc w:val="both"/>
        <w:rPr>
          <w:rFonts w:asciiTheme="majorHAnsi" w:hAnsiTheme="majorHAnsi" w:cstheme="majorHAnsi"/>
          <w:bCs/>
        </w:rPr>
      </w:pPr>
      <w:r w:rsidRPr="00BF7B8A">
        <w:rPr>
          <w:rFonts w:asciiTheme="majorHAnsi" w:hAnsiTheme="majorHAnsi" w:cstheme="majorHAnsi"/>
        </w:rPr>
        <w:t xml:space="preserve">Tiekėjas </w:t>
      </w:r>
      <w:r w:rsidR="00502C4E" w:rsidRPr="00BF7B8A">
        <w:rPr>
          <w:rFonts w:asciiTheme="majorHAnsi" w:hAnsiTheme="majorHAnsi" w:cstheme="majorHAnsi"/>
        </w:rPr>
        <w:t>privalo turėti kvalifikuotus specialistus, turinčius patirtį dirbant su ozonavimo, deguonies koncentravimo ir kvapų neutralizavimo sistemomis.</w:t>
      </w:r>
    </w:p>
    <w:p w14:paraId="3F87F53B" w14:textId="033052C1" w:rsidR="00434B28" w:rsidRPr="00BF7B8A" w:rsidRDefault="00A0669A" w:rsidP="00434B28">
      <w:pPr>
        <w:numPr>
          <w:ilvl w:val="2"/>
          <w:numId w:val="6"/>
        </w:numPr>
        <w:spacing w:after="0" w:line="240" w:lineRule="auto"/>
        <w:ind w:left="851" w:hanging="709"/>
        <w:contextualSpacing/>
        <w:jc w:val="both"/>
        <w:rPr>
          <w:rFonts w:asciiTheme="majorHAnsi" w:hAnsiTheme="majorHAnsi" w:cstheme="majorHAnsi"/>
          <w:bCs/>
        </w:rPr>
      </w:pPr>
      <w:r w:rsidRPr="00BF7B8A">
        <w:rPr>
          <w:rStyle w:val="ui-provider"/>
          <w:rFonts w:asciiTheme="majorHAnsi" w:hAnsiTheme="majorHAnsi" w:cstheme="majorHAnsi"/>
        </w:rPr>
        <w:t xml:space="preserve">Į galutinę pasiūlymo kainą turi būti įskaičiuoti visi Tiekėjo mokami mokesčiai, </w:t>
      </w:r>
      <w:r w:rsidR="000937ED" w:rsidRPr="00BF7B8A">
        <w:rPr>
          <w:rFonts w:asciiTheme="majorHAnsi" w:hAnsiTheme="majorHAnsi" w:cstheme="majorHAnsi"/>
          <w:spacing w:val="2"/>
        </w:rPr>
        <w:t>e</w:t>
      </w:r>
      <w:r w:rsidR="000937ED" w:rsidRPr="00BF7B8A">
        <w:rPr>
          <w:rFonts w:asciiTheme="majorHAnsi" w:hAnsiTheme="majorHAnsi" w:cstheme="majorHAnsi"/>
        </w:rPr>
        <w:t>k</w:t>
      </w:r>
      <w:r w:rsidR="000937ED" w:rsidRPr="00BF7B8A">
        <w:rPr>
          <w:rFonts w:asciiTheme="majorHAnsi" w:hAnsiTheme="majorHAnsi" w:cstheme="majorHAnsi"/>
          <w:spacing w:val="-2"/>
        </w:rPr>
        <w:t>s</w:t>
      </w:r>
      <w:r w:rsidR="000937ED" w:rsidRPr="00BF7B8A">
        <w:rPr>
          <w:rFonts w:asciiTheme="majorHAnsi" w:hAnsiTheme="majorHAnsi" w:cstheme="majorHAnsi"/>
          <w:spacing w:val="5"/>
        </w:rPr>
        <w:t>p</w:t>
      </w:r>
      <w:r w:rsidR="000937ED" w:rsidRPr="00BF7B8A">
        <w:rPr>
          <w:rFonts w:asciiTheme="majorHAnsi" w:hAnsiTheme="majorHAnsi" w:cstheme="majorHAnsi"/>
          <w:spacing w:val="-9"/>
        </w:rPr>
        <w:t>l</w:t>
      </w:r>
      <w:r w:rsidR="000937ED" w:rsidRPr="00BF7B8A">
        <w:rPr>
          <w:rFonts w:asciiTheme="majorHAnsi" w:hAnsiTheme="majorHAnsi" w:cstheme="majorHAnsi"/>
          <w:spacing w:val="5"/>
        </w:rPr>
        <w:t>o</w:t>
      </w:r>
      <w:r w:rsidR="000937ED" w:rsidRPr="00BF7B8A">
        <w:rPr>
          <w:rFonts w:asciiTheme="majorHAnsi" w:hAnsiTheme="majorHAnsi" w:cstheme="majorHAnsi"/>
          <w:spacing w:val="-1"/>
        </w:rPr>
        <w:t>a</w:t>
      </w:r>
      <w:r w:rsidR="000937ED" w:rsidRPr="00BF7B8A">
        <w:rPr>
          <w:rFonts w:asciiTheme="majorHAnsi" w:hAnsiTheme="majorHAnsi" w:cstheme="majorHAnsi"/>
          <w:spacing w:val="5"/>
        </w:rPr>
        <w:t>t</w:t>
      </w:r>
      <w:r w:rsidR="000937ED" w:rsidRPr="00BF7B8A">
        <w:rPr>
          <w:rFonts w:asciiTheme="majorHAnsi" w:hAnsiTheme="majorHAnsi" w:cstheme="majorHAnsi"/>
          <w:spacing w:val="-1"/>
        </w:rPr>
        <w:t>ac</w:t>
      </w:r>
      <w:r w:rsidR="000937ED" w:rsidRPr="00BF7B8A">
        <w:rPr>
          <w:rFonts w:asciiTheme="majorHAnsi" w:hAnsiTheme="majorHAnsi" w:cstheme="majorHAnsi"/>
          <w:spacing w:val="-4"/>
        </w:rPr>
        <w:t>i</w:t>
      </w:r>
      <w:r w:rsidR="000937ED" w:rsidRPr="00BF7B8A">
        <w:rPr>
          <w:rFonts w:asciiTheme="majorHAnsi" w:hAnsiTheme="majorHAnsi" w:cstheme="majorHAnsi"/>
          <w:spacing w:val="-5"/>
        </w:rPr>
        <w:t>n</w:t>
      </w:r>
      <w:r w:rsidR="000937ED" w:rsidRPr="00BF7B8A">
        <w:rPr>
          <w:rFonts w:asciiTheme="majorHAnsi" w:hAnsiTheme="majorHAnsi" w:cstheme="majorHAnsi"/>
          <w:spacing w:val="4"/>
        </w:rPr>
        <w:t>ė</w:t>
      </w:r>
      <w:r w:rsidR="000937ED" w:rsidRPr="00BF7B8A">
        <w:rPr>
          <w:rFonts w:asciiTheme="majorHAnsi" w:hAnsiTheme="majorHAnsi" w:cstheme="majorHAnsi"/>
        </w:rPr>
        <w:t>s</w:t>
      </w:r>
      <w:r w:rsidR="000937ED" w:rsidRPr="00BF7B8A">
        <w:rPr>
          <w:rFonts w:asciiTheme="majorHAnsi" w:hAnsiTheme="majorHAnsi" w:cstheme="majorHAnsi"/>
          <w:spacing w:val="22"/>
        </w:rPr>
        <w:t xml:space="preserve"> </w:t>
      </w:r>
      <w:r w:rsidR="000937ED" w:rsidRPr="00BF7B8A">
        <w:rPr>
          <w:rFonts w:asciiTheme="majorHAnsi" w:hAnsiTheme="majorHAnsi" w:cstheme="majorHAnsi"/>
          <w:spacing w:val="-4"/>
        </w:rPr>
        <w:t>m</w:t>
      </w:r>
      <w:r w:rsidR="000937ED" w:rsidRPr="00BF7B8A">
        <w:rPr>
          <w:rFonts w:asciiTheme="majorHAnsi" w:hAnsiTheme="majorHAnsi" w:cstheme="majorHAnsi"/>
          <w:spacing w:val="-1"/>
        </w:rPr>
        <w:t>e</w:t>
      </w:r>
      <w:r w:rsidR="000937ED" w:rsidRPr="00BF7B8A">
        <w:rPr>
          <w:rFonts w:asciiTheme="majorHAnsi" w:hAnsiTheme="majorHAnsi" w:cstheme="majorHAnsi"/>
        </w:rPr>
        <w:t>d</w:t>
      </w:r>
      <w:r w:rsidR="000937ED" w:rsidRPr="00BF7B8A">
        <w:rPr>
          <w:rFonts w:asciiTheme="majorHAnsi" w:hAnsiTheme="majorHAnsi" w:cstheme="majorHAnsi"/>
          <w:spacing w:val="4"/>
        </w:rPr>
        <w:t>ž</w:t>
      </w:r>
      <w:r w:rsidR="000937ED" w:rsidRPr="00BF7B8A">
        <w:rPr>
          <w:rFonts w:asciiTheme="majorHAnsi" w:hAnsiTheme="majorHAnsi" w:cstheme="majorHAnsi"/>
          <w:spacing w:val="-4"/>
        </w:rPr>
        <w:t>i</w:t>
      </w:r>
      <w:r w:rsidR="000937ED" w:rsidRPr="00BF7B8A">
        <w:rPr>
          <w:rFonts w:asciiTheme="majorHAnsi" w:hAnsiTheme="majorHAnsi" w:cstheme="majorHAnsi"/>
          <w:spacing w:val="-1"/>
        </w:rPr>
        <w:t>a</w:t>
      </w:r>
      <w:r w:rsidR="000937ED" w:rsidRPr="00BF7B8A">
        <w:rPr>
          <w:rFonts w:asciiTheme="majorHAnsi" w:hAnsiTheme="majorHAnsi" w:cstheme="majorHAnsi"/>
          <w:spacing w:val="5"/>
        </w:rPr>
        <w:t>g</w:t>
      </w:r>
      <w:r w:rsidR="000937ED" w:rsidRPr="00BF7B8A">
        <w:rPr>
          <w:rFonts w:asciiTheme="majorHAnsi" w:hAnsiTheme="majorHAnsi" w:cstheme="majorHAnsi"/>
          <w:spacing w:val="-1"/>
        </w:rPr>
        <w:t>o</w:t>
      </w:r>
      <w:r w:rsidR="000937ED" w:rsidRPr="00BF7B8A">
        <w:rPr>
          <w:rFonts w:asciiTheme="majorHAnsi" w:hAnsiTheme="majorHAnsi" w:cstheme="majorHAnsi"/>
        </w:rPr>
        <w:t>s, d</w:t>
      </w:r>
      <w:r w:rsidR="000937ED" w:rsidRPr="00BF7B8A">
        <w:rPr>
          <w:rFonts w:asciiTheme="majorHAnsi" w:hAnsiTheme="majorHAnsi" w:cstheme="majorHAnsi"/>
          <w:spacing w:val="-1"/>
        </w:rPr>
        <w:t>a</w:t>
      </w:r>
      <w:r w:rsidR="000937ED" w:rsidRPr="00BF7B8A">
        <w:rPr>
          <w:rFonts w:asciiTheme="majorHAnsi" w:hAnsiTheme="majorHAnsi" w:cstheme="majorHAnsi"/>
          <w:spacing w:val="6"/>
        </w:rPr>
        <w:t>r</w:t>
      </w:r>
      <w:r w:rsidR="000937ED" w:rsidRPr="00BF7B8A">
        <w:rPr>
          <w:rFonts w:asciiTheme="majorHAnsi" w:hAnsiTheme="majorHAnsi" w:cstheme="majorHAnsi"/>
          <w:spacing w:val="-5"/>
        </w:rPr>
        <w:t>b</w:t>
      </w:r>
      <w:r w:rsidR="000937ED" w:rsidRPr="00BF7B8A">
        <w:rPr>
          <w:rFonts w:asciiTheme="majorHAnsi" w:hAnsiTheme="majorHAnsi" w:cstheme="majorHAnsi"/>
        </w:rPr>
        <w:t>o</w:t>
      </w:r>
      <w:r w:rsidR="000937ED" w:rsidRPr="00BF7B8A">
        <w:rPr>
          <w:rFonts w:asciiTheme="majorHAnsi" w:hAnsiTheme="majorHAnsi" w:cstheme="majorHAnsi"/>
          <w:spacing w:val="27"/>
        </w:rPr>
        <w:t xml:space="preserve"> </w:t>
      </w:r>
      <w:r w:rsidR="000937ED" w:rsidRPr="00BF7B8A">
        <w:rPr>
          <w:rFonts w:asciiTheme="majorHAnsi" w:hAnsiTheme="majorHAnsi" w:cstheme="majorHAnsi"/>
        </w:rPr>
        <w:t>p</w:t>
      </w:r>
      <w:r w:rsidR="000937ED" w:rsidRPr="00BF7B8A">
        <w:rPr>
          <w:rFonts w:asciiTheme="majorHAnsi" w:hAnsiTheme="majorHAnsi" w:cstheme="majorHAnsi"/>
          <w:spacing w:val="6"/>
        </w:rPr>
        <w:t>r</w:t>
      </w:r>
      <w:r w:rsidR="000937ED" w:rsidRPr="00BF7B8A">
        <w:rPr>
          <w:rFonts w:asciiTheme="majorHAnsi" w:hAnsiTheme="majorHAnsi" w:cstheme="majorHAnsi"/>
          <w:spacing w:val="-9"/>
        </w:rPr>
        <w:t>i</w:t>
      </w:r>
      <w:r w:rsidR="000937ED" w:rsidRPr="00BF7B8A">
        <w:rPr>
          <w:rFonts w:asciiTheme="majorHAnsi" w:hAnsiTheme="majorHAnsi" w:cstheme="majorHAnsi"/>
          <w:spacing w:val="4"/>
        </w:rPr>
        <w:t>e</w:t>
      </w:r>
      <w:r w:rsidR="000937ED" w:rsidRPr="00BF7B8A">
        <w:rPr>
          <w:rFonts w:asciiTheme="majorHAnsi" w:hAnsiTheme="majorHAnsi" w:cstheme="majorHAnsi"/>
          <w:spacing w:val="-9"/>
        </w:rPr>
        <w:t>m</w:t>
      </w:r>
      <w:r w:rsidR="000937ED" w:rsidRPr="00BF7B8A">
        <w:rPr>
          <w:rFonts w:asciiTheme="majorHAnsi" w:hAnsiTheme="majorHAnsi" w:cstheme="majorHAnsi"/>
          <w:spacing w:val="10"/>
        </w:rPr>
        <w:t>o</w:t>
      </w:r>
      <w:r w:rsidR="000937ED" w:rsidRPr="00BF7B8A">
        <w:rPr>
          <w:rFonts w:asciiTheme="majorHAnsi" w:hAnsiTheme="majorHAnsi" w:cstheme="majorHAnsi"/>
        </w:rPr>
        <w:t>n</w:t>
      </w:r>
      <w:r w:rsidR="000937ED" w:rsidRPr="00BF7B8A">
        <w:rPr>
          <w:rFonts w:asciiTheme="majorHAnsi" w:hAnsiTheme="majorHAnsi" w:cstheme="majorHAnsi"/>
          <w:spacing w:val="-1"/>
        </w:rPr>
        <w:t>ė</w:t>
      </w:r>
      <w:r w:rsidR="000937ED" w:rsidRPr="00BF7B8A">
        <w:rPr>
          <w:rFonts w:asciiTheme="majorHAnsi" w:hAnsiTheme="majorHAnsi" w:cstheme="majorHAnsi"/>
          <w:spacing w:val="-2"/>
        </w:rPr>
        <w:t>s</w:t>
      </w:r>
      <w:r w:rsidR="000937ED" w:rsidRPr="00BF7B8A">
        <w:rPr>
          <w:rFonts w:asciiTheme="majorHAnsi" w:hAnsiTheme="majorHAnsi" w:cstheme="majorHAnsi"/>
        </w:rPr>
        <w:t>, paslaugų įkainiai</w:t>
      </w:r>
      <w:r w:rsidR="000937ED" w:rsidRPr="00BF7B8A">
        <w:rPr>
          <w:rFonts w:asciiTheme="majorHAnsi" w:hAnsiTheme="majorHAnsi" w:cstheme="majorHAnsi"/>
          <w:spacing w:val="23"/>
        </w:rPr>
        <w:t xml:space="preserve"> </w:t>
      </w:r>
      <w:r w:rsidR="000937ED" w:rsidRPr="00BF7B8A">
        <w:rPr>
          <w:rFonts w:asciiTheme="majorHAnsi" w:hAnsiTheme="majorHAnsi" w:cstheme="majorHAnsi"/>
          <w:spacing w:val="2"/>
        </w:rPr>
        <w:t>r</w:t>
      </w:r>
      <w:r w:rsidR="000937ED" w:rsidRPr="00BF7B8A">
        <w:rPr>
          <w:rFonts w:asciiTheme="majorHAnsi" w:hAnsiTheme="majorHAnsi" w:cstheme="majorHAnsi"/>
          <w:spacing w:val="4"/>
        </w:rPr>
        <w:t>e</w:t>
      </w:r>
      <w:r w:rsidR="000937ED" w:rsidRPr="00BF7B8A">
        <w:rPr>
          <w:rFonts w:asciiTheme="majorHAnsi" w:hAnsiTheme="majorHAnsi" w:cstheme="majorHAnsi"/>
          <w:spacing w:val="-9"/>
        </w:rPr>
        <w:t>i</w:t>
      </w:r>
      <w:r w:rsidR="000937ED" w:rsidRPr="00BF7B8A">
        <w:rPr>
          <w:rFonts w:asciiTheme="majorHAnsi" w:hAnsiTheme="majorHAnsi" w:cstheme="majorHAnsi"/>
        </w:rPr>
        <w:t>k</w:t>
      </w:r>
      <w:r w:rsidR="000937ED" w:rsidRPr="00BF7B8A">
        <w:rPr>
          <w:rFonts w:asciiTheme="majorHAnsi" w:hAnsiTheme="majorHAnsi" w:cstheme="majorHAnsi"/>
          <w:spacing w:val="4"/>
        </w:rPr>
        <w:t>a</w:t>
      </w:r>
      <w:r w:rsidR="000937ED" w:rsidRPr="00BF7B8A">
        <w:rPr>
          <w:rFonts w:asciiTheme="majorHAnsi" w:hAnsiTheme="majorHAnsi" w:cstheme="majorHAnsi"/>
        </w:rPr>
        <w:t>l</w:t>
      </w:r>
      <w:r w:rsidR="000937ED" w:rsidRPr="00BF7B8A">
        <w:rPr>
          <w:rFonts w:asciiTheme="majorHAnsi" w:hAnsiTheme="majorHAnsi" w:cstheme="majorHAnsi"/>
          <w:spacing w:val="-4"/>
        </w:rPr>
        <w:t>i</w:t>
      </w:r>
      <w:r w:rsidR="000937ED" w:rsidRPr="00BF7B8A">
        <w:rPr>
          <w:rFonts w:asciiTheme="majorHAnsi" w:hAnsiTheme="majorHAnsi" w:cstheme="majorHAnsi"/>
        </w:rPr>
        <w:t>ngi atlikti</w:t>
      </w:r>
      <w:r w:rsidR="009A4AB9" w:rsidRPr="00BF7B8A">
        <w:rPr>
          <w:rFonts w:asciiTheme="majorHAnsi" w:hAnsiTheme="majorHAnsi" w:cstheme="majorHAnsi"/>
        </w:rPr>
        <w:t xml:space="preserve"> pilną</w:t>
      </w:r>
      <w:r w:rsidR="000937ED" w:rsidRPr="00BF7B8A">
        <w:rPr>
          <w:rFonts w:asciiTheme="majorHAnsi" w:hAnsiTheme="majorHAnsi" w:cstheme="majorHAnsi"/>
        </w:rPr>
        <w:t xml:space="preserve"> </w:t>
      </w:r>
      <w:r w:rsidR="004E776F" w:rsidRPr="00BF7B8A">
        <w:rPr>
          <w:rFonts w:asciiTheme="majorHAnsi" w:hAnsiTheme="majorHAnsi" w:cstheme="majorHAnsi"/>
        </w:rPr>
        <w:t xml:space="preserve">oro valymo (ozonavimo) ir kvapų šalinimo </w:t>
      </w:r>
      <w:r w:rsidR="000937ED" w:rsidRPr="00BF7B8A">
        <w:rPr>
          <w:rFonts w:asciiTheme="majorHAnsi" w:hAnsiTheme="majorHAnsi" w:cstheme="majorHAnsi"/>
        </w:rPr>
        <w:t xml:space="preserve">įrangos techninį aptarnavimą ir </w:t>
      </w:r>
      <w:r w:rsidR="009A4AB9" w:rsidRPr="00BF7B8A">
        <w:rPr>
          <w:rFonts w:asciiTheme="majorHAnsi" w:hAnsiTheme="majorHAnsi" w:cstheme="majorHAnsi"/>
        </w:rPr>
        <w:t xml:space="preserve">einamąjį </w:t>
      </w:r>
      <w:r w:rsidR="000937ED" w:rsidRPr="00BF7B8A">
        <w:rPr>
          <w:rFonts w:asciiTheme="majorHAnsi" w:hAnsiTheme="majorHAnsi" w:cstheme="majorHAnsi"/>
        </w:rPr>
        <w:t>remontą.</w:t>
      </w:r>
      <w:r w:rsidR="000937ED" w:rsidRPr="00BF7B8A">
        <w:rPr>
          <w:rFonts w:asciiTheme="majorHAnsi" w:hAnsiTheme="majorHAnsi" w:cstheme="majorHAnsi"/>
          <w:bCs/>
        </w:rPr>
        <w:t xml:space="preserve"> </w:t>
      </w:r>
      <w:r w:rsidR="000937ED" w:rsidRPr="00BF7B8A">
        <w:rPr>
          <w:rFonts w:asciiTheme="majorHAnsi" w:hAnsiTheme="majorHAnsi" w:cstheme="majorHAnsi"/>
        </w:rPr>
        <w:t>Atvykimo</w:t>
      </w:r>
      <w:r w:rsidR="004E776F" w:rsidRPr="00BF7B8A">
        <w:rPr>
          <w:rFonts w:asciiTheme="majorHAnsi" w:hAnsiTheme="majorHAnsi" w:cstheme="majorHAnsi"/>
        </w:rPr>
        <w:t>/išvykimo</w:t>
      </w:r>
      <w:r w:rsidR="000937ED" w:rsidRPr="00BF7B8A">
        <w:rPr>
          <w:rFonts w:asciiTheme="majorHAnsi" w:hAnsiTheme="majorHAnsi" w:cstheme="majorHAnsi"/>
        </w:rPr>
        <w:t xml:space="preserve"> į </w:t>
      </w:r>
      <w:r w:rsidR="004343B7" w:rsidRPr="00BF7B8A">
        <w:rPr>
          <w:rFonts w:asciiTheme="majorHAnsi" w:hAnsiTheme="majorHAnsi" w:cstheme="majorHAnsi"/>
        </w:rPr>
        <w:t>Tiekėjo</w:t>
      </w:r>
      <w:r w:rsidR="000937ED" w:rsidRPr="00BF7B8A">
        <w:rPr>
          <w:rFonts w:asciiTheme="majorHAnsi" w:hAnsiTheme="majorHAnsi" w:cstheme="majorHAnsi"/>
        </w:rPr>
        <w:t xml:space="preserve"> objektą išlaidas </w:t>
      </w:r>
      <w:r w:rsidR="004343B7" w:rsidRPr="00BF7B8A">
        <w:rPr>
          <w:rFonts w:asciiTheme="majorHAnsi" w:hAnsiTheme="majorHAnsi" w:cstheme="majorHAnsi"/>
        </w:rPr>
        <w:t>T</w:t>
      </w:r>
      <w:r w:rsidR="000937ED" w:rsidRPr="00BF7B8A">
        <w:rPr>
          <w:rFonts w:asciiTheme="majorHAnsi" w:hAnsiTheme="majorHAnsi" w:cstheme="majorHAnsi"/>
          <w:spacing w:val="-4"/>
        </w:rPr>
        <w:t>i</w:t>
      </w:r>
      <w:r w:rsidR="000937ED" w:rsidRPr="00BF7B8A">
        <w:rPr>
          <w:rFonts w:asciiTheme="majorHAnsi" w:hAnsiTheme="majorHAnsi" w:cstheme="majorHAnsi"/>
          <w:spacing w:val="-1"/>
        </w:rPr>
        <w:t>e</w:t>
      </w:r>
      <w:r w:rsidR="000937ED" w:rsidRPr="00BF7B8A">
        <w:rPr>
          <w:rFonts w:asciiTheme="majorHAnsi" w:hAnsiTheme="majorHAnsi" w:cstheme="majorHAnsi"/>
        </w:rPr>
        <w:t>k</w:t>
      </w:r>
      <w:r w:rsidR="000937ED" w:rsidRPr="00BF7B8A">
        <w:rPr>
          <w:rFonts w:asciiTheme="majorHAnsi" w:hAnsiTheme="majorHAnsi" w:cstheme="majorHAnsi"/>
          <w:spacing w:val="4"/>
        </w:rPr>
        <w:t>ė</w:t>
      </w:r>
      <w:r w:rsidR="000937ED" w:rsidRPr="00BF7B8A">
        <w:rPr>
          <w:rFonts w:asciiTheme="majorHAnsi" w:hAnsiTheme="majorHAnsi" w:cstheme="majorHAnsi"/>
          <w:spacing w:val="-4"/>
        </w:rPr>
        <w:t>j</w:t>
      </w:r>
      <w:r w:rsidR="000937ED" w:rsidRPr="00BF7B8A">
        <w:rPr>
          <w:rFonts w:asciiTheme="majorHAnsi" w:hAnsiTheme="majorHAnsi" w:cstheme="majorHAnsi"/>
          <w:spacing w:val="-1"/>
        </w:rPr>
        <w:t>a</w:t>
      </w:r>
      <w:r w:rsidR="000937ED" w:rsidRPr="00BF7B8A">
        <w:rPr>
          <w:rFonts w:asciiTheme="majorHAnsi" w:hAnsiTheme="majorHAnsi" w:cstheme="majorHAnsi"/>
        </w:rPr>
        <w:t>s</w:t>
      </w:r>
      <w:r w:rsidR="000937ED" w:rsidRPr="00BF7B8A">
        <w:rPr>
          <w:rFonts w:asciiTheme="majorHAnsi" w:hAnsiTheme="majorHAnsi" w:cstheme="majorHAnsi"/>
          <w:spacing w:val="-1"/>
        </w:rPr>
        <w:t xml:space="preserve"> </w:t>
      </w:r>
      <w:r w:rsidR="000937ED" w:rsidRPr="00BF7B8A">
        <w:rPr>
          <w:rFonts w:asciiTheme="majorHAnsi" w:hAnsiTheme="majorHAnsi" w:cstheme="majorHAnsi"/>
        </w:rPr>
        <w:t>p</w:t>
      </w:r>
      <w:r w:rsidR="000937ED" w:rsidRPr="00BF7B8A">
        <w:rPr>
          <w:rFonts w:asciiTheme="majorHAnsi" w:hAnsiTheme="majorHAnsi" w:cstheme="majorHAnsi"/>
          <w:spacing w:val="6"/>
        </w:rPr>
        <w:t>r</w:t>
      </w:r>
      <w:r w:rsidR="000937ED" w:rsidRPr="00BF7B8A">
        <w:rPr>
          <w:rFonts w:asciiTheme="majorHAnsi" w:hAnsiTheme="majorHAnsi" w:cstheme="majorHAnsi"/>
          <w:spacing w:val="-4"/>
        </w:rPr>
        <w:t>i</w:t>
      </w:r>
      <w:r w:rsidR="000937ED" w:rsidRPr="00BF7B8A">
        <w:rPr>
          <w:rFonts w:asciiTheme="majorHAnsi" w:hAnsiTheme="majorHAnsi" w:cstheme="majorHAnsi"/>
        </w:rPr>
        <w:t>v</w:t>
      </w:r>
      <w:r w:rsidR="000937ED" w:rsidRPr="00BF7B8A">
        <w:rPr>
          <w:rFonts w:asciiTheme="majorHAnsi" w:hAnsiTheme="majorHAnsi" w:cstheme="majorHAnsi"/>
          <w:spacing w:val="4"/>
        </w:rPr>
        <w:t>a</w:t>
      </w:r>
      <w:r w:rsidR="000937ED" w:rsidRPr="00BF7B8A">
        <w:rPr>
          <w:rFonts w:asciiTheme="majorHAnsi" w:hAnsiTheme="majorHAnsi" w:cstheme="majorHAnsi"/>
          <w:spacing w:val="-9"/>
        </w:rPr>
        <w:t>l</w:t>
      </w:r>
      <w:r w:rsidR="000937ED" w:rsidRPr="00BF7B8A">
        <w:rPr>
          <w:rFonts w:asciiTheme="majorHAnsi" w:hAnsiTheme="majorHAnsi" w:cstheme="majorHAnsi"/>
        </w:rPr>
        <w:t>o</w:t>
      </w:r>
      <w:r w:rsidR="000937ED" w:rsidRPr="00BF7B8A">
        <w:rPr>
          <w:rFonts w:asciiTheme="majorHAnsi" w:hAnsiTheme="majorHAnsi" w:cstheme="majorHAnsi"/>
          <w:spacing w:val="10"/>
        </w:rPr>
        <w:t xml:space="preserve"> </w:t>
      </w:r>
      <w:r w:rsidR="000937ED" w:rsidRPr="00BF7B8A">
        <w:rPr>
          <w:rFonts w:asciiTheme="majorHAnsi" w:hAnsiTheme="majorHAnsi" w:cstheme="majorHAnsi"/>
          <w:spacing w:val="-9"/>
        </w:rPr>
        <w:t>į</w:t>
      </w:r>
      <w:r w:rsidR="000937ED" w:rsidRPr="00BF7B8A">
        <w:rPr>
          <w:rFonts w:asciiTheme="majorHAnsi" w:hAnsiTheme="majorHAnsi" w:cstheme="majorHAnsi"/>
          <w:spacing w:val="5"/>
        </w:rPr>
        <w:t>t</w:t>
      </w:r>
      <w:r w:rsidR="000937ED" w:rsidRPr="00BF7B8A">
        <w:rPr>
          <w:rFonts w:asciiTheme="majorHAnsi" w:hAnsiTheme="majorHAnsi" w:cstheme="majorHAnsi"/>
          <w:spacing w:val="2"/>
        </w:rPr>
        <w:t>r</w:t>
      </w:r>
      <w:r w:rsidR="000937ED" w:rsidRPr="00BF7B8A">
        <w:rPr>
          <w:rFonts w:asciiTheme="majorHAnsi" w:hAnsiTheme="majorHAnsi" w:cstheme="majorHAnsi"/>
          <w:spacing w:val="-1"/>
        </w:rPr>
        <w:t>a</w:t>
      </w:r>
      <w:r w:rsidR="000937ED" w:rsidRPr="00BF7B8A">
        <w:rPr>
          <w:rFonts w:asciiTheme="majorHAnsi" w:hAnsiTheme="majorHAnsi" w:cstheme="majorHAnsi"/>
        </w:rPr>
        <w:t>u</w:t>
      </w:r>
      <w:r w:rsidR="000937ED" w:rsidRPr="00BF7B8A">
        <w:rPr>
          <w:rFonts w:asciiTheme="majorHAnsi" w:hAnsiTheme="majorHAnsi" w:cstheme="majorHAnsi"/>
          <w:spacing w:val="-5"/>
        </w:rPr>
        <w:t>k</w:t>
      </w:r>
      <w:r w:rsidR="000937ED" w:rsidRPr="00BF7B8A">
        <w:rPr>
          <w:rFonts w:asciiTheme="majorHAnsi" w:hAnsiTheme="majorHAnsi" w:cstheme="majorHAnsi"/>
          <w:spacing w:val="5"/>
        </w:rPr>
        <w:t>t</w:t>
      </w:r>
      <w:r w:rsidR="000937ED" w:rsidRPr="00BF7B8A">
        <w:rPr>
          <w:rFonts w:asciiTheme="majorHAnsi" w:hAnsiTheme="majorHAnsi" w:cstheme="majorHAnsi"/>
        </w:rPr>
        <w:t>i</w:t>
      </w:r>
      <w:r w:rsidR="000937ED" w:rsidRPr="00BF7B8A">
        <w:rPr>
          <w:rFonts w:asciiTheme="majorHAnsi" w:hAnsiTheme="majorHAnsi" w:cstheme="majorHAnsi"/>
          <w:spacing w:val="-4"/>
        </w:rPr>
        <w:t xml:space="preserve"> </w:t>
      </w:r>
      <w:r w:rsidR="000937ED" w:rsidRPr="00BF7B8A">
        <w:rPr>
          <w:rFonts w:asciiTheme="majorHAnsi" w:hAnsiTheme="majorHAnsi" w:cstheme="majorHAnsi"/>
        </w:rPr>
        <w:t>į</w:t>
      </w:r>
      <w:r w:rsidR="000937ED" w:rsidRPr="00BF7B8A">
        <w:rPr>
          <w:rFonts w:asciiTheme="majorHAnsi" w:hAnsiTheme="majorHAnsi" w:cstheme="majorHAnsi"/>
          <w:spacing w:val="-6"/>
        </w:rPr>
        <w:t xml:space="preserve"> </w:t>
      </w:r>
      <w:r w:rsidR="000937ED" w:rsidRPr="00BF7B8A">
        <w:rPr>
          <w:rFonts w:asciiTheme="majorHAnsi" w:hAnsiTheme="majorHAnsi" w:cstheme="majorHAnsi"/>
          <w:spacing w:val="1"/>
        </w:rPr>
        <w:t>p</w:t>
      </w:r>
      <w:r w:rsidR="000937ED" w:rsidRPr="00BF7B8A">
        <w:rPr>
          <w:rFonts w:asciiTheme="majorHAnsi" w:hAnsiTheme="majorHAnsi" w:cstheme="majorHAnsi"/>
          <w:spacing w:val="4"/>
        </w:rPr>
        <w:t>a</w:t>
      </w:r>
      <w:r w:rsidR="000937ED" w:rsidRPr="00BF7B8A">
        <w:rPr>
          <w:rFonts w:asciiTheme="majorHAnsi" w:hAnsiTheme="majorHAnsi" w:cstheme="majorHAnsi"/>
          <w:spacing w:val="3"/>
        </w:rPr>
        <w:t>s</w:t>
      </w:r>
      <w:r w:rsidR="000937ED" w:rsidRPr="00BF7B8A">
        <w:rPr>
          <w:rFonts w:asciiTheme="majorHAnsi" w:hAnsiTheme="majorHAnsi" w:cstheme="majorHAnsi"/>
          <w:spacing w:val="-4"/>
        </w:rPr>
        <w:t>l</w:t>
      </w:r>
      <w:r w:rsidR="000937ED" w:rsidRPr="00BF7B8A">
        <w:rPr>
          <w:rFonts w:asciiTheme="majorHAnsi" w:hAnsiTheme="majorHAnsi" w:cstheme="majorHAnsi"/>
          <w:spacing w:val="-1"/>
        </w:rPr>
        <w:t>a</w:t>
      </w:r>
      <w:r w:rsidR="000937ED" w:rsidRPr="00BF7B8A">
        <w:rPr>
          <w:rFonts w:asciiTheme="majorHAnsi" w:hAnsiTheme="majorHAnsi" w:cstheme="majorHAnsi"/>
        </w:rPr>
        <w:t>ug</w:t>
      </w:r>
      <w:r w:rsidR="000937ED" w:rsidRPr="00BF7B8A">
        <w:rPr>
          <w:rFonts w:asciiTheme="majorHAnsi" w:hAnsiTheme="majorHAnsi" w:cstheme="majorHAnsi"/>
          <w:spacing w:val="5"/>
        </w:rPr>
        <w:t>o</w:t>
      </w:r>
      <w:r w:rsidR="000937ED" w:rsidRPr="00BF7B8A">
        <w:rPr>
          <w:rFonts w:asciiTheme="majorHAnsi" w:hAnsiTheme="majorHAnsi" w:cstheme="majorHAnsi"/>
        </w:rPr>
        <w:t>s</w:t>
      </w:r>
      <w:r w:rsidR="000937ED" w:rsidRPr="00BF7B8A">
        <w:rPr>
          <w:rFonts w:asciiTheme="majorHAnsi" w:hAnsiTheme="majorHAnsi" w:cstheme="majorHAnsi"/>
          <w:spacing w:val="-6"/>
        </w:rPr>
        <w:t xml:space="preserve"> </w:t>
      </w:r>
      <w:r w:rsidR="000937ED" w:rsidRPr="00BF7B8A">
        <w:rPr>
          <w:rFonts w:asciiTheme="majorHAnsi" w:hAnsiTheme="majorHAnsi" w:cstheme="majorHAnsi"/>
          <w:spacing w:val="-1"/>
        </w:rPr>
        <w:t>a</w:t>
      </w:r>
      <w:r w:rsidR="000937ED" w:rsidRPr="00BF7B8A">
        <w:rPr>
          <w:rFonts w:asciiTheme="majorHAnsi" w:hAnsiTheme="majorHAnsi" w:cstheme="majorHAnsi"/>
          <w:spacing w:val="5"/>
        </w:rPr>
        <w:t>t</w:t>
      </w:r>
      <w:r w:rsidR="000937ED" w:rsidRPr="00BF7B8A">
        <w:rPr>
          <w:rFonts w:asciiTheme="majorHAnsi" w:hAnsiTheme="majorHAnsi" w:cstheme="majorHAnsi"/>
          <w:spacing w:val="-4"/>
        </w:rPr>
        <w:t>li</w:t>
      </w:r>
      <w:r w:rsidR="000937ED" w:rsidRPr="00BF7B8A">
        <w:rPr>
          <w:rFonts w:asciiTheme="majorHAnsi" w:hAnsiTheme="majorHAnsi" w:cstheme="majorHAnsi"/>
          <w:spacing w:val="5"/>
        </w:rPr>
        <w:t>k</w:t>
      </w:r>
      <w:r w:rsidR="000937ED" w:rsidRPr="00BF7B8A">
        <w:rPr>
          <w:rFonts w:asciiTheme="majorHAnsi" w:hAnsiTheme="majorHAnsi" w:cstheme="majorHAnsi"/>
          <w:spacing w:val="-4"/>
        </w:rPr>
        <w:t>i</w:t>
      </w:r>
      <w:r w:rsidR="000937ED" w:rsidRPr="00BF7B8A">
        <w:rPr>
          <w:rFonts w:asciiTheme="majorHAnsi" w:hAnsiTheme="majorHAnsi" w:cstheme="majorHAnsi"/>
          <w:spacing w:val="-9"/>
        </w:rPr>
        <w:t>m</w:t>
      </w:r>
      <w:r w:rsidR="000937ED" w:rsidRPr="00BF7B8A">
        <w:rPr>
          <w:rFonts w:asciiTheme="majorHAnsi" w:hAnsiTheme="majorHAnsi" w:cstheme="majorHAnsi"/>
        </w:rPr>
        <w:t>o</w:t>
      </w:r>
      <w:r w:rsidR="000937ED" w:rsidRPr="00BF7B8A">
        <w:rPr>
          <w:rFonts w:asciiTheme="majorHAnsi" w:hAnsiTheme="majorHAnsi" w:cstheme="majorHAnsi"/>
          <w:spacing w:val="4"/>
        </w:rPr>
        <w:t xml:space="preserve"> įkainį</w:t>
      </w:r>
      <w:r w:rsidRPr="00BF7B8A">
        <w:rPr>
          <w:rStyle w:val="ui-provider"/>
          <w:rFonts w:asciiTheme="majorHAnsi" w:hAnsiTheme="majorHAnsi" w:cstheme="majorHAnsi"/>
        </w:rPr>
        <w:t>, t. y. visos išlaidos reikalingos tinkamam sutarties įvykdymui</w:t>
      </w:r>
      <w:r w:rsidR="009A4AB9" w:rsidRPr="00BF7B8A">
        <w:rPr>
          <w:rStyle w:val="ui-provider"/>
          <w:rFonts w:asciiTheme="majorHAnsi" w:hAnsiTheme="majorHAnsi" w:cstheme="majorHAnsi"/>
        </w:rPr>
        <w:t xml:space="preserve"> </w:t>
      </w:r>
      <w:r w:rsidRPr="00BF7B8A">
        <w:rPr>
          <w:rStyle w:val="ui-provider"/>
          <w:rFonts w:asciiTheme="majorHAnsi" w:hAnsiTheme="majorHAnsi" w:cstheme="majorHAnsi"/>
        </w:rPr>
        <w:t>už kuriuos nebus papildomai apmokama.</w:t>
      </w:r>
      <w:r w:rsidRPr="00BF7B8A">
        <w:rPr>
          <w:rFonts w:asciiTheme="majorHAnsi" w:hAnsiTheme="majorHAnsi" w:cstheme="majorHAnsi"/>
          <w:iCs/>
        </w:rPr>
        <w:t xml:space="preserve"> </w:t>
      </w:r>
    </w:p>
    <w:p w14:paraId="08F91E4E" w14:textId="427F44A4" w:rsidR="00402664" w:rsidRPr="00BF7B8A" w:rsidRDefault="008F35D4" w:rsidP="005F667E">
      <w:pPr>
        <w:numPr>
          <w:ilvl w:val="2"/>
          <w:numId w:val="6"/>
        </w:numPr>
        <w:spacing w:after="0" w:line="240" w:lineRule="auto"/>
        <w:ind w:left="851" w:hanging="709"/>
        <w:contextualSpacing/>
        <w:jc w:val="both"/>
        <w:rPr>
          <w:rFonts w:asciiTheme="majorHAnsi" w:hAnsiTheme="majorHAnsi" w:cstheme="majorHAnsi"/>
          <w:bCs/>
        </w:rPr>
      </w:pPr>
      <w:r w:rsidRPr="00BF7B8A">
        <w:rPr>
          <w:rFonts w:asciiTheme="majorHAnsi" w:hAnsiTheme="majorHAnsi" w:cstheme="majorHAnsi"/>
          <w:bCs/>
        </w:rPr>
        <w:t>Jei neužtenka techninėje specifikacijoje pateiktos informacijos, Tiekėj</w:t>
      </w:r>
      <w:r w:rsidR="00664616" w:rsidRPr="00BF7B8A">
        <w:rPr>
          <w:rFonts w:asciiTheme="majorHAnsi" w:hAnsiTheme="majorHAnsi" w:cstheme="majorHAnsi"/>
          <w:bCs/>
        </w:rPr>
        <w:t xml:space="preserve">ui rekomenduojama atvykti </w:t>
      </w:r>
      <w:r w:rsidRPr="00BF7B8A">
        <w:rPr>
          <w:rFonts w:asciiTheme="majorHAnsi" w:hAnsiTheme="majorHAnsi" w:cstheme="majorHAnsi"/>
          <w:bCs/>
        </w:rPr>
        <w:t xml:space="preserve">į objektą ir pilnai įsivertinti </w:t>
      </w:r>
      <w:r w:rsidR="00405DEC" w:rsidRPr="00BF7B8A">
        <w:rPr>
          <w:rFonts w:asciiTheme="majorHAnsi" w:hAnsiTheme="majorHAnsi" w:cstheme="majorHAnsi"/>
          <w:bCs/>
        </w:rPr>
        <w:t>turimą įrangą</w:t>
      </w:r>
      <w:r w:rsidRPr="00BF7B8A">
        <w:rPr>
          <w:rFonts w:asciiTheme="majorHAnsi" w:hAnsiTheme="majorHAnsi" w:cstheme="majorHAnsi"/>
          <w:bCs/>
        </w:rPr>
        <w:t>. Visos išlaidos susijusios su objekto apžiūra yra išskirtinai Tiekėjo sąskaita.</w:t>
      </w:r>
      <w:r w:rsidR="00405DEC" w:rsidRPr="00BF7B8A">
        <w:rPr>
          <w:rFonts w:asciiTheme="majorHAnsi" w:hAnsiTheme="majorHAnsi" w:cstheme="majorHAnsi"/>
          <w:bCs/>
        </w:rPr>
        <w:t xml:space="preserve"> </w:t>
      </w:r>
      <w:r w:rsidRPr="00BF7B8A">
        <w:rPr>
          <w:rFonts w:asciiTheme="majorHAnsi" w:hAnsiTheme="majorHAnsi" w:cstheme="majorHAnsi"/>
          <w:bCs/>
        </w:rPr>
        <w:t>Patikslin</w:t>
      </w:r>
      <w:r w:rsidR="00405DEC" w:rsidRPr="00BF7B8A">
        <w:rPr>
          <w:rFonts w:asciiTheme="majorHAnsi" w:hAnsiTheme="majorHAnsi" w:cstheme="majorHAnsi"/>
          <w:bCs/>
        </w:rPr>
        <w:t>us</w:t>
      </w:r>
      <w:r w:rsidRPr="00BF7B8A">
        <w:rPr>
          <w:rFonts w:asciiTheme="majorHAnsi" w:hAnsiTheme="majorHAnsi" w:cstheme="majorHAnsi"/>
          <w:bCs/>
        </w:rPr>
        <w:t xml:space="preserve"> pagal esamą padėtį objekte ir nustačius neatitikimus su numatytais techninėje specifikacijoje, raštiškai informuoti Užsakovą prieš pateik</w:t>
      </w:r>
      <w:r w:rsidR="00664616" w:rsidRPr="00BF7B8A">
        <w:rPr>
          <w:rFonts w:asciiTheme="majorHAnsi" w:hAnsiTheme="majorHAnsi" w:cstheme="majorHAnsi"/>
          <w:bCs/>
        </w:rPr>
        <w:t>iant</w:t>
      </w:r>
      <w:r w:rsidRPr="00BF7B8A">
        <w:rPr>
          <w:rFonts w:asciiTheme="majorHAnsi" w:hAnsiTheme="majorHAnsi" w:cstheme="majorHAnsi"/>
          <w:bCs/>
        </w:rPr>
        <w:t xml:space="preserve"> pasiūlymą.</w:t>
      </w:r>
    </w:p>
    <w:p w14:paraId="614C2DA0" w14:textId="6E14EB41" w:rsidR="008F35D4" w:rsidRPr="00BF7B8A" w:rsidRDefault="00402664" w:rsidP="00402664">
      <w:pPr>
        <w:rPr>
          <w:rFonts w:asciiTheme="majorHAnsi" w:hAnsiTheme="majorHAnsi" w:cstheme="majorHAnsi"/>
          <w:bCs/>
        </w:rPr>
      </w:pPr>
      <w:r w:rsidRPr="00BF7B8A">
        <w:rPr>
          <w:rFonts w:asciiTheme="majorHAnsi" w:hAnsiTheme="majorHAnsi" w:cstheme="majorHAnsi"/>
          <w:bCs/>
        </w:rPr>
        <w:br w:type="page"/>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BF7B8A" w14:paraId="2AA72172" w14:textId="77777777" w:rsidTr="00015DBB">
        <w:trPr>
          <w:trHeight w:val="70"/>
        </w:trPr>
        <w:tc>
          <w:tcPr>
            <w:tcW w:w="9607" w:type="dxa"/>
            <w:tcBorders>
              <w:top w:val="single" w:sz="4" w:space="0" w:color="auto"/>
              <w:bottom w:val="single" w:sz="4" w:space="0" w:color="auto"/>
            </w:tcBorders>
          </w:tcPr>
          <w:p w14:paraId="5E6D857E" w14:textId="31A6A489" w:rsidR="00D7625E" w:rsidRPr="00BF7B8A" w:rsidRDefault="00D7625E" w:rsidP="005F667E">
            <w:pPr>
              <w:pStyle w:val="Sraopastraipa"/>
              <w:numPr>
                <w:ilvl w:val="0"/>
                <w:numId w:val="6"/>
              </w:numPr>
              <w:rPr>
                <w:rFonts w:asciiTheme="majorHAnsi" w:hAnsiTheme="majorHAnsi" w:cstheme="majorHAnsi"/>
              </w:rPr>
            </w:pPr>
            <w:bookmarkStart w:id="2" w:name="_Hlk134174678"/>
            <w:r w:rsidRPr="00BF7B8A">
              <w:rPr>
                <w:rFonts w:asciiTheme="majorHAnsi" w:hAnsiTheme="majorHAnsi" w:cstheme="majorHAnsi"/>
              </w:rPr>
              <w:lastRenderedPageBreak/>
              <w:t>PIRKIMO OBJEKTAS</w:t>
            </w:r>
          </w:p>
        </w:tc>
      </w:tr>
      <w:tr w:rsidR="00015DBB" w:rsidRPr="00BF7B8A" w14:paraId="59B8EC75" w14:textId="77777777" w:rsidTr="00015DBB">
        <w:trPr>
          <w:trHeight w:val="70"/>
        </w:trPr>
        <w:tc>
          <w:tcPr>
            <w:tcW w:w="9607" w:type="dxa"/>
            <w:tcBorders>
              <w:top w:val="single" w:sz="4" w:space="0" w:color="auto"/>
              <w:bottom w:val="nil"/>
            </w:tcBorders>
          </w:tcPr>
          <w:p w14:paraId="32742003" w14:textId="77777777" w:rsidR="000937ED" w:rsidRPr="00BF7B8A" w:rsidRDefault="000937ED" w:rsidP="00015DBB">
            <w:pPr>
              <w:jc w:val="right"/>
              <w:rPr>
                <w:rFonts w:asciiTheme="majorHAnsi" w:hAnsiTheme="majorHAnsi" w:cstheme="majorHAnsi"/>
              </w:rPr>
            </w:pPr>
          </w:p>
          <w:p w14:paraId="0C9F6380" w14:textId="42E05044" w:rsidR="00015DBB" w:rsidRPr="00BF7B8A" w:rsidRDefault="00015DBB" w:rsidP="00015DBB">
            <w:pPr>
              <w:jc w:val="right"/>
              <w:rPr>
                <w:rFonts w:asciiTheme="majorHAnsi" w:hAnsiTheme="majorHAnsi" w:cstheme="majorHAnsi"/>
              </w:rPr>
            </w:pPr>
            <w:r w:rsidRPr="00BF7B8A">
              <w:rPr>
                <w:rFonts w:asciiTheme="majorHAnsi" w:hAnsiTheme="majorHAnsi" w:cstheme="majorHAnsi"/>
              </w:rPr>
              <w:t>Lentelė Nr.1</w:t>
            </w:r>
          </w:p>
        </w:tc>
      </w:tr>
    </w:tbl>
    <w:tbl>
      <w:tblPr>
        <w:tblStyle w:val="Lentelstinklelis"/>
        <w:tblW w:w="9923" w:type="dxa"/>
        <w:tblInd w:w="-147" w:type="dxa"/>
        <w:tblLook w:val="04A0" w:firstRow="1" w:lastRow="0" w:firstColumn="1" w:lastColumn="0" w:noHBand="0" w:noVBand="1"/>
      </w:tblPr>
      <w:tblGrid>
        <w:gridCol w:w="712"/>
        <w:gridCol w:w="2650"/>
        <w:gridCol w:w="6561"/>
      </w:tblGrid>
      <w:tr w:rsidR="00240E71" w:rsidRPr="00BF7B8A" w14:paraId="373B946F" w14:textId="77777777" w:rsidTr="119E471F">
        <w:tc>
          <w:tcPr>
            <w:tcW w:w="712" w:type="dxa"/>
            <w:vAlign w:val="center"/>
          </w:tcPr>
          <w:bookmarkEnd w:id="2"/>
          <w:p w14:paraId="70AB01E4" w14:textId="417C3698" w:rsidR="000A6382" w:rsidRPr="00BF7B8A" w:rsidRDefault="000A6382" w:rsidP="00E66A70">
            <w:pPr>
              <w:jc w:val="center"/>
              <w:rPr>
                <w:rFonts w:asciiTheme="majorHAnsi" w:hAnsiTheme="majorHAnsi" w:cstheme="majorHAnsi"/>
                <w:b/>
                <w:bCs/>
                <w:iCs/>
                <w:color w:val="000000" w:themeColor="text1"/>
              </w:rPr>
            </w:pPr>
            <w:r w:rsidRPr="00BF7B8A">
              <w:rPr>
                <w:rFonts w:asciiTheme="majorHAnsi" w:hAnsiTheme="majorHAnsi" w:cstheme="majorHAnsi"/>
                <w:b/>
                <w:bCs/>
                <w:iCs/>
                <w:color w:val="000000" w:themeColor="text1"/>
              </w:rPr>
              <w:t xml:space="preserve">Eil. </w:t>
            </w:r>
            <w:proofErr w:type="spellStart"/>
            <w:r w:rsidRPr="00BF7B8A">
              <w:rPr>
                <w:rFonts w:asciiTheme="majorHAnsi" w:hAnsiTheme="majorHAnsi" w:cstheme="majorHAnsi"/>
                <w:b/>
                <w:bCs/>
                <w:iCs/>
                <w:color w:val="000000" w:themeColor="text1"/>
              </w:rPr>
              <w:t>nr.</w:t>
            </w:r>
            <w:proofErr w:type="spellEnd"/>
          </w:p>
        </w:tc>
        <w:tc>
          <w:tcPr>
            <w:tcW w:w="2650" w:type="dxa"/>
            <w:vAlign w:val="center"/>
          </w:tcPr>
          <w:p w14:paraId="35A207AF" w14:textId="35ABDD6D" w:rsidR="000A6382" w:rsidRPr="00BF7B8A" w:rsidRDefault="000A6382" w:rsidP="00E66A70">
            <w:pPr>
              <w:jc w:val="center"/>
              <w:rPr>
                <w:rFonts w:asciiTheme="majorHAnsi" w:hAnsiTheme="majorHAnsi" w:cstheme="majorHAnsi"/>
                <w:b/>
                <w:bCs/>
                <w:iCs/>
                <w:color w:val="000000" w:themeColor="text1"/>
                <w:vertAlign w:val="superscript"/>
              </w:rPr>
            </w:pPr>
            <w:r w:rsidRPr="00BF7B8A">
              <w:rPr>
                <w:rFonts w:asciiTheme="majorHAnsi" w:hAnsiTheme="majorHAnsi" w:cstheme="majorHAnsi"/>
                <w:b/>
                <w:bCs/>
                <w:iCs/>
              </w:rPr>
              <w:t>Savybė</w:t>
            </w:r>
          </w:p>
        </w:tc>
        <w:tc>
          <w:tcPr>
            <w:tcW w:w="6561" w:type="dxa"/>
            <w:vAlign w:val="center"/>
          </w:tcPr>
          <w:p w14:paraId="240D8F34" w14:textId="49CD10DC" w:rsidR="000A6382" w:rsidRPr="00BF7B8A" w:rsidRDefault="000A6382" w:rsidP="00AE6D4E">
            <w:pPr>
              <w:jc w:val="center"/>
              <w:rPr>
                <w:rFonts w:asciiTheme="majorHAnsi" w:hAnsiTheme="majorHAnsi" w:cstheme="majorHAnsi"/>
                <w:b/>
                <w:iCs/>
              </w:rPr>
            </w:pPr>
            <w:r w:rsidRPr="00BF7B8A">
              <w:rPr>
                <w:rFonts w:asciiTheme="majorHAnsi" w:hAnsiTheme="majorHAnsi" w:cstheme="majorHAnsi"/>
                <w:b/>
                <w:bCs/>
                <w:iCs/>
              </w:rPr>
              <w:t>Reikala</w:t>
            </w:r>
            <w:r w:rsidR="00612D9A" w:rsidRPr="00BF7B8A">
              <w:rPr>
                <w:rFonts w:asciiTheme="majorHAnsi" w:hAnsiTheme="majorHAnsi" w:cstheme="majorHAnsi"/>
                <w:b/>
                <w:bCs/>
                <w:iCs/>
              </w:rPr>
              <w:t xml:space="preserve">vimai </w:t>
            </w:r>
            <w:r w:rsidR="008547D9" w:rsidRPr="00BF7B8A">
              <w:rPr>
                <w:rFonts w:asciiTheme="majorHAnsi" w:hAnsiTheme="majorHAnsi" w:cstheme="majorHAnsi"/>
                <w:b/>
                <w:bCs/>
                <w:iCs/>
              </w:rPr>
              <w:t>pirkimui</w:t>
            </w:r>
            <w:r w:rsidRPr="00BF7B8A">
              <w:rPr>
                <w:rFonts w:asciiTheme="majorHAnsi" w:hAnsiTheme="majorHAnsi" w:cstheme="majorHAnsi"/>
                <w:b/>
                <w:bCs/>
                <w:iCs/>
              </w:rPr>
              <w:t xml:space="preserve"> </w:t>
            </w:r>
            <w:r w:rsidR="008547D9" w:rsidRPr="00BF7B8A">
              <w:rPr>
                <w:rFonts w:asciiTheme="majorHAnsi" w:hAnsiTheme="majorHAnsi" w:cstheme="majorHAnsi"/>
                <w:b/>
                <w:bCs/>
                <w:iCs/>
              </w:rPr>
              <w:t>ir</w:t>
            </w:r>
            <w:r w:rsidRPr="00BF7B8A">
              <w:rPr>
                <w:rFonts w:asciiTheme="majorHAnsi" w:hAnsiTheme="majorHAnsi" w:cstheme="majorHAnsi"/>
                <w:b/>
                <w:bCs/>
                <w:iCs/>
              </w:rPr>
              <w:t xml:space="preserve"> kita informacija</w:t>
            </w:r>
          </w:p>
        </w:tc>
      </w:tr>
      <w:tr w:rsidR="00240E71" w:rsidRPr="00BF7B8A" w14:paraId="1EEA919C" w14:textId="77777777" w:rsidTr="00A31A46">
        <w:trPr>
          <w:trHeight w:val="351"/>
        </w:trPr>
        <w:tc>
          <w:tcPr>
            <w:tcW w:w="712" w:type="dxa"/>
            <w:vAlign w:val="center"/>
          </w:tcPr>
          <w:p w14:paraId="45498C46" w14:textId="2A3403F2" w:rsidR="000A6382" w:rsidRPr="00BF7B8A" w:rsidRDefault="00240E71" w:rsidP="00E66A70">
            <w:pPr>
              <w:jc w:val="center"/>
              <w:rPr>
                <w:rFonts w:asciiTheme="majorHAnsi" w:hAnsiTheme="majorHAnsi" w:cstheme="majorHAnsi"/>
                <w:b/>
                <w:bCs/>
                <w:iCs/>
                <w:color w:val="000000" w:themeColor="text1"/>
              </w:rPr>
            </w:pPr>
            <w:r w:rsidRPr="00BF7B8A">
              <w:rPr>
                <w:rFonts w:asciiTheme="majorHAnsi" w:hAnsiTheme="majorHAnsi" w:cstheme="majorHAnsi"/>
                <w:b/>
                <w:bCs/>
                <w:iCs/>
                <w:color w:val="000000" w:themeColor="text1"/>
              </w:rPr>
              <w:t>3.1.</w:t>
            </w:r>
          </w:p>
        </w:tc>
        <w:tc>
          <w:tcPr>
            <w:tcW w:w="2650" w:type="dxa"/>
            <w:vAlign w:val="center"/>
          </w:tcPr>
          <w:p w14:paraId="31974614" w14:textId="698CC8DD" w:rsidR="000A6382" w:rsidRPr="00BF7B8A" w:rsidRDefault="000A6382" w:rsidP="00E66A70">
            <w:pPr>
              <w:ind w:right="-22"/>
              <w:jc w:val="center"/>
              <w:rPr>
                <w:rFonts w:asciiTheme="majorHAnsi" w:hAnsiTheme="majorHAnsi" w:cstheme="majorHAnsi"/>
                <w:iCs/>
                <w:color w:val="000000" w:themeColor="text1"/>
              </w:rPr>
            </w:pPr>
            <w:r w:rsidRPr="00BF7B8A">
              <w:rPr>
                <w:rFonts w:asciiTheme="majorHAnsi" w:hAnsiTheme="majorHAnsi" w:cstheme="majorHAnsi"/>
                <w:iCs/>
                <w:color w:val="000000" w:themeColor="text1"/>
              </w:rPr>
              <w:t>Pirkimo objekto pavadinimas</w:t>
            </w:r>
          </w:p>
        </w:tc>
        <w:tc>
          <w:tcPr>
            <w:tcW w:w="6561" w:type="dxa"/>
            <w:vAlign w:val="center"/>
          </w:tcPr>
          <w:p w14:paraId="13682F48" w14:textId="6CCECBD6" w:rsidR="00472835" w:rsidRPr="00BF7B8A" w:rsidRDefault="00612D9A" w:rsidP="00A31A46">
            <w:pPr>
              <w:jc w:val="both"/>
              <w:rPr>
                <w:rFonts w:asciiTheme="majorHAnsi" w:hAnsiTheme="majorHAnsi" w:cstheme="majorHAnsi"/>
                <w:b/>
              </w:rPr>
            </w:pPr>
            <w:r w:rsidRPr="00BF7B8A">
              <w:rPr>
                <w:rFonts w:asciiTheme="majorHAnsi" w:hAnsiTheme="majorHAnsi" w:cstheme="majorHAnsi"/>
                <w:b/>
                <w:lang w:eastAsia="lt-LT"/>
              </w:rPr>
              <w:t xml:space="preserve">Oro valymo (ozonu) sistemos techninio aptarnavimo ir remonto </w:t>
            </w:r>
            <w:r w:rsidRPr="00BF7B8A">
              <w:rPr>
                <w:rFonts w:asciiTheme="majorHAnsi" w:hAnsiTheme="majorHAnsi" w:cstheme="majorHAnsi"/>
                <w:b/>
              </w:rPr>
              <w:t xml:space="preserve">paslaugos </w:t>
            </w:r>
          </w:p>
        </w:tc>
      </w:tr>
      <w:tr w:rsidR="00502C4E" w:rsidRPr="00BF7B8A" w14:paraId="496FDB38" w14:textId="77777777" w:rsidTr="00764CD1">
        <w:trPr>
          <w:trHeight w:val="351"/>
        </w:trPr>
        <w:tc>
          <w:tcPr>
            <w:tcW w:w="712" w:type="dxa"/>
            <w:vAlign w:val="center"/>
          </w:tcPr>
          <w:p w14:paraId="2806251A" w14:textId="5FA95177" w:rsidR="00502C4E" w:rsidRPr="00BF7B8A" w:rsidRDefault="00502C4E" w:rsidP="00502C4E">
            <w:pPr>
              <w:jc w:val="center"/>
              <w:rPr>
                <w:rFonts w:asciiTheme="majorHAnsi" w:hAnsiTheme="majorHAnsi" w:cstheme="majorHAnsi"/>
                <w:b/>
                <w:bCs/>
                <w:iCs/>
                <w:color w:val="000000" w:themeColor="text1"/>
              </w:rPr>
            </w:pPr>
            <w:r w:rsidRPr="00BF7B8A">
              <w:rPr>
                <w:rFonts w:asciiTheme="majorHAnsi" w:hAnsiTheme="majorHAnsi" w:cstheme="majorHAnsi"/>
                <w:b/>
                <w:bCs/>
                <w:iCs/>
                <w:color w:val="000000" w:themeColor="text1"/>
              </w:rPr>
              <w:t>3.2.</w:t>
            </w:r>
          </w:p>
        </w:tc>
        <w:tc>
          <w:tcPr>
            <w:tcW w:w="2650" w:type="dxa"/>
            <w:vAlign w:val="center"/>
          </w:tcPr>
          <w:p w14:paraId="0ECA280C" w14:textId="635CB669" w:rsidR="00502C4E" w:rsidRPr="00BF7B8A" w:rsidRDefault="004343B7" w:rsidP="00502C4E">
            <w:pPr>
              <w:ind w:right="-22"/>
              <w:jc w:val="center"/>
              <w:rPr>
                <w:rFonts w:asciiTheme="majorHAnsi" w:hAnsiTheme="majorHAnsi" w:cstheme="majorHAnsi"/>
                <w:iCs/>
                <w:color w:val="000000" w:themeColor="text1"/>
              </w:rPr>
            </w:pPr>
            <w:r w:rsidRPr="00BF7B8A">
              <w:rPr>
                <w:rFonts w:asciiTheme="majorHAnsi" w:hAnsiTheme="majorHAnsi" w:cstheme="majorHAnsi"/>
                <w:iCs/>
              </w:rPr>
              <w:t>T</w:t>
            </w:r>
            <w:r w:rsidRPr="00BF7B8A">
              <w:rPr>
                <w:rFonts w:asciiTheme="majorHAnsi" w:hAnsiTheme="majorHAnsi" w:cstheme="majorHAnsi"/>
                <w:bCs/>
              </w:rPr>
              <w:t>echninio aptarnavimo ir remonto paslaugų</w:t>
            </w:r>
            <w:r w:rsidRPr="00BF7B8A">
              <w:rPr>
                <w:rFonts w:asciiTheme="majorHAnsi" w:hAnsiTheme="majorHAnsi" w:cstheme="majorHAnsi"/>
                <w:iCs/>
              </w:rPr>
              <w:t xml:space="preserve"> </w:t>
            </w:r>
            <w:r w:rsidR="00502C4E" w:rsidRPr="00BF7B8A">
              <w:rPr>
                <w:rFonts w:asciiTheme="majorHAnsi" w:hAnsiTheme="majorHAnsi" w:cstheme="majorHAnsi"/>
              </w:rPr>
              <w:t>atlikimo vieta</w:t>
            </w:r>
          </w:p>
        </w:tc>
        <w:tc>
          <w:tcPr>
            <w:tcW w:w="6561" w:type="dxa"/>
          </w:tcPr>
          <w:p w14:paraId="6021A22D" w14:textId="258D131D" w:rsidR="00502C4E" w:rsidRPr="00BF7B8A" w:rsidRDefault="00502C4E" w:rsidP="00502C4E">
            <w:pPr>
              <w:pStyle w:val="Sraopastraipa"/>
              <w:numPr>
                <w:ilvl w:val="0"/>
                <w:numId w:val="19"/>
              </w:numPr>
              <w:tabs>
                <w:tab w:val="left" w:pos="221"/>
              </w:tabs>
              <w:ind w:hanging="720"/>
              <w:jc w:val="both"/>
              <w:rPr>
                <w:rFonts w:asciiTheme="majorHAnsi" w:hAnsiTheme="majorHAnsi" w:cstheme="majorHAnsi"/>
              </w:rPr>
            </w:pPr>
            <w:r w:rsidRPr="00BF7B8A">
              <w:rPr>
                <w:rFonts w:asciiTheme="majorHAnsi" w:hAnsiTheme="majorHAnsi" w:cstheme="majorHAnsi"/>
              </w:rPr>
              <w:t xml:space="preserve">Klaipėdos m. nuotekų valykla (Uosių g. 8, </w:t>
            </w:r>
            <w:proofErr w:type="spellStart"/>
            <w:r w:rsidRPr="00BF7B8A">
              <w:rPr>
                <w:rFonts w:asciiTheme="majorHAnsi" w:hAnsiTheme="majorHAnsi" w:cstheme="majorHAnsi"/>
              </w:rPr>
              <w:t>Dumpių</w:t>
            </w:r>
            <w:proofErr w:type="spellEnd"/>
            <w:r w:rsidRPr="00BF7B8A">
              <w:rPr>
                <w:rFonts w:asciiTheme="majorHAnsi" w:hAnsiTheme="majorHAnsi" w:cstheme="majorHAnsi"/>
              </w:rPr>
              <w:t xml:space="preserve"> k., Klaipėdos raj.);</w:t>
            </w:r>
          </w:p>
          <w:p w14:paraId="43E22159" w14:textId="3CB79821" w:rsidR="00502C4E" w:rsidRPr="00BF7B8A" w:rsidRDefault="00502C4E" w:rsidP="00502C4E">
            <w:pPr>
              <w:pStyle w:val="Sraopastraipa"/>
              <w:tabs>
                <w:tab w:val="left" w:pos="221"/>
              </w:tabs>
              <w:ind w:left="221"/>
              <w:jc w:val="both"/>
              <w:rPr>
                <w:rFonts w:asciiTheme="majorHAnsi" w:hAnsiTheme="majorHAnsi" w:cstheme="majorHAnsi"/>
              </w:rPr>
            </w:pPr>
            <w:r w:rsidRPr="00BF7B8A">
              <w:rPr>
                <w:rFonts w:asciiTheme="majorHAnsi" w:hAnsiTheme="majorHAnsi" w:cstheme="majorHAnsi"/>
                <w:bCs/>
              </w:rPr>
              <w:t xml:space="preserve">(„A“ pastato ozonavimo sistema, </w:t>
            </w:r>
            <w:proofErr w:type="spellStart"/>
            <w:r w:rsidRPr="00BF7B8A">
              <w:rPr>
                <w:rFonts w:asciiTheme="majorHAnsi" w:hAnsiTheme="majorHAnsi" w:cstheme="majorHAnsi"/>
                <w:bCs/>
              </w:rPr>
              <w:t>smėliagaudės</w:t>
            </w:r>
            <w:proofErr w:type="spellEnd"/>
            <w:r w:rsidR="00BA129E" w:rsidRPr="00BF7B8A">
              <w:rPr>
                <w:rFonts w:asciiTheme="majorHAnsi" w:hAnsiTheme="majorHAnsi" w:cstheme="majorHAnsi"/>
                <w:bCs/>
              </w:rPr>
              <w:t xml:space="preserve"> (ar </w:t>
            </w:r>
            <w:proofErr w:type="spellStart"/>
            <w:r w:rsidR="00BA129E" w:rsidRPr="00BF7B8A">
              <w:rPr>
                <w:rFonts w:asciiTheme="majorHAnsi" w:hAnsiTheme="majorHAnsi" w:cstheme="majorHAnsi"/>
                <w:bCs/>
              </w:rPr>
              <w:t>s</w:t>
            </w:r>
            <w:r w:rsidR="00BA129E" w:rsidRPr="00BF7B8A">
              <w:rPr>
                <w:rFonts w:asciiTheme="majorHAnsi" w:hAnsiTheme="majorHAnsi" w:cstheme="majorHAnsi"/>
              </w:rPr>
              <w:t>mėliagaudžių</w:t>
            </w:r>
            <w:proofErr w:type="spellEnd"/>
            <w:r w:rsidR="00BA129E" w:rsidRPr="00BF7B8A">
              <w:rPr>
                <w:rFonts w:asciiTheme="majorHAnsi" w:hAnsiTheme="majorHAnsi" w:cstheme="majorHAnsi"/>
              </w:rPr>
              <w:t xml:space="preserve"> ozonavimo konteineris</w:t>
            </w:r>
            <w:r w:rsidR="00BA129E" w:rsidRPr="00BF7B8A">
              <w:rPr>
                <w:rFonts w:asciiTheme="majorHAnsi" w:hAnsiTheme="majorHAnsi" w:cstheme="majorHAnsi"/>
                <w:bCs/>
              </w:rPr>
              <w:t>)</w:t>
            </w:r>
            <w:r w:rsidRPr="00BF7B8A">
              <w:rPr>
                <w:rFonts w:asciiTheme="majorHAnsi" w:hAnsiTheme="majorHAnsi" w:cstheme="majorHAnsi"/>
                <w:bCs/>
              </w:rPr>
              <w:t xml:space="preserve">, administracinio pastato oro valymo su ozonu sistema, pirminio dumblo </w:t>
            </w:r>
            <w:proofErr w:type="spellStart"/>
            <w:r w:rsidRPr="00BF7B8A">
              <w:rPr>
                <w:rFonts w:asciiTheme="majorHAnsi" w:hAnsiTheme="majorHAnsi" w:cstheme="majorHAnsi"/>
                <w:bCs/>
              </w:rPr>
              <w:t>tankintuvų</w:t>
            </w:r>
            <w:proofErr w:type="spellEnd"/>
            <w:r w:rsidRPr="00BF7B8A">
              <w:rPr>
                <w:rFonts w:asciiTheme="majorHAnsi" w:hAnsiTheme="majorHAnsi" w:cstheme="majorHAnsi"/>
                <w:bCs/>
              </w:rPr>
              <w:t xml:space="preserve"> ozonavimo sistema).</w:t>
            </w:r>
          </w:p>
          <w:p w14:paraId="2D635774" w14:textId="37C336BD" w:rsidR="00502C4E" w:rsidRPr="00BF7B8A" w:rsidRDefault="00502C4E" w:rsidP="00502C4E">
            <w:pPr>
              <w:pStyle w:val="Sraopastraipa"/>
              <w:numPr>
                <w:ilvl w:val="0"/>
                <w:numId w:val="19"/>
              </w:numPr>
              <w:tabs>
                <w:tab w:val="left" w:pos="221"/>
              </w:tabs>
              <w:ind w:hanging="720"/>
              <w:jc w:val="both"/>
              <w:rPr>
                <w:rStyle w:val="fontstyle01"/>
                <w:rFonts w:asciiTheme="majorHAnsi" w:hAnsiTheme="majorHAnsi" w:cstheme="majorHAnsi"/>
                <w:color w:val="auto"/>
              </w:rPr>
            </w:pPr>
            <w:r w:rsidRPr="00BF7B8A">
              <w:rPr>
                <w:rFonts w:asciiTheme="majorHAnsi" w:hAnsiTheme="majorHAnsi" w:cstheme="majorHAnsi"/>
              </w:rPr>
              <w:t>NS-2 (Ž</w:t>
            </w:r>
            <w:r w:rsidRPr="00BF7B8A">
              <w:rPr>
                <w:rStyle w:val="fontstyle01"/>
                <w:rFonts w:asciiTheme="majorHAnsi" w:hAnsiTheme="majorHAnsi" w:cstheme="majorHAnsi"/>
                <w:color w:val="auto"/>
              </w:rPr>
              <w:t>vejų g. 27, Klaipėda);</w:t>
            </w:r>
          </w:p>
          <w:p w14:paraId="7C6F006A" w14:textId="241B1F98" w:rsidR="00502C4E" w:rsidRPr="00BF7B8A" w:rsidRDefault="00502C4E" w:rsidP="00502C4E">
            <w:pPr>
              <w:pStyle w:val="Sraopastraipa"/>
              <w:numPr>
                <w:ilvl w:val="0"/>
                <w:numId w:val="19"/>
              </w:numPr>
              <w:tabs>
                <w:tab w:val="left" w:pos="221"/>
              </w:tabs>
              <w:ind w:hanging="720"/>
              <w:jc w:val="both"/>
              <w:rPr>
                <w:rFonts w:asciiTheme="majorHAnsi" w:hAnsiTheme="majorHAnsi" w:cstheme="majorHAnsi"/>
              </w:rPr>
            </w:pPr>
            <w:r w:rsidRPr="00BF7B8A">
              <w:rPr>
                <w:rFonts w:asciiTheme="majorHAnsi" w:hAnsiTheme="majorHAnsi" w:cstheme="majorHAnsi"/>
              </w:rPr>
              <w:t>1 vandenvietė (Liepų g. 49a, Klaipėda)</w:t>
            </w:r>
          </w:p>
        </w:tc>
      </w:tr>
      <w:tr w:rsidR="00502C4E" w:rsidRPr="00BF7B8A" w14:paraId="0DED7E51" w14:textId="77777777" w:rsidTr="119E471F">
        <w:tc>
          <w:tcPr>
            <w:tcW w:w="712" w:type="dxa"/>
            <w:vAlign w:val="center"/>
          </w:tcPr>
          <w:p w14:paraId="15026613" w14:textId="7DA72296" w:rsidR="00502C4E" w:rsidRPr="00BF7B8A" w:rsidRDefault="00502C4E" w:rsidP="00502C4E">
            <w:pPr>
              <w:jc w:val="center"/>
              <w:rPr>
                <w:rFonts w:asciiTheme="majorHAnsi" w:hAnsiTheme="majorHAnsi" w:cstheme="majorHAnsi"/>
                <w:b/>
                <w:bCs/>
                <w:iCs/>
                <w:color w:val="000000" w:themeColor="text1"/>
              </w:rPr>
            </w:pPr>
            <w:r w:rsidRPr="00BF7B8A">
              <w:rPr>
                <w:rFonts w:asciiTheme="majorHAnsi" w:hAnsiTheme="majorHAnsi" w:cstheme="majorHAnsi"/>
                <w:b/>
                <w:bCs/>
                <w:iCs/>
                <w:color w:val="000000" w:themeColor="text1"/>
              </w:rPr>
              <w:t>3.3</w:t>
            </w:r>
          </w:p>
        </w:tc>
        <w:tc>
          <w:tcPr>
            <w:tcW w:w="2650" w:type="dxa"/>
            <w:vAlign w:val="center"/>
          </w:tcPr>
          <w:p w14:paraId="18129356" w14:textId="444C3107" w:rsidR="00502C4E" w:rsidRPr="00BF7B8A" w:rsidRDefault="004343B7" w:rsidP="00502C4E">
            <w:pPr>
              <w:jc w:val="center"/>
              <w:rPr>
                <w:rFonts w:asciiTheme="majorHAnsi" w:hAnsiTheme="majorHAnsi" w:cstheme="majorHAnsi"/>
                <w:iCs/>
                <w:color w:val="000000" w:themeColor="text1"/>
              </w:rPr>
            </w:pPr>
            <w:r w:rsidRPr="00BF7B8A">
              <w:rPr>
                <w:rFonts w:asciiTheme="majorHAnsi" w:hAnsiTheme="majorHAnsi" w:cstheme="majorHAnsi"/>
                <w:bCs/>
              </w:rPr>
              <w:t>Techninio aptarnavimo ir remonto paslaugų vykdymo laikotarpis</w:t>
            </w:r>
          </w:p>
        </w:tc>
        <w:tc>
          <w:tcPr>
            <w:tcW w:w="6561" w:type="dxa"/>
            <w:vAlign w:val="center"/>
          </w:tcPr>
          <w:p w14:paraId="3D1C2E8C" w14:textId="18430B78" w:rsidR="00502C4E" w:rsidRPr="00BF7B8A" w:rsidRDefault="00502C4E" w:rsidP="00502C4E">
            <w:pPr>
              <w:pStyle w:val="Default"/>
              <w:jc w:val="both"/>
              <w:rPr>
                <w:rFonts w:asciiTheme="majorHAnsi" w:hAnsiTheme="majorHAnsi" w:cstheme="majorHAnsi"/>
                <w:iCs/>
                <w:sz w:val="22"/>
                <w:szCs w:val="22"/>
              </w:rPr>
            </w:pPr>
            <w:r w:rsidRPr="00BF7B8A">
              <w:rPr>
                <w:rFonts w:asciiTheme="majorHAnsi" w:hAnsiTheme="majorHAnsi" w:cstheme="majorHAnsi"/>
                <w:iCs/>
                <w:sz w:val="22"/>
                <w:szCs w:val="22"/>
              </w:rPr>
              <w:t xml:space="preserve">Techninio aptarnavimo ir remonto paslaugos atliekamos </w:t>
            </w:r>
            <w:r w:rsidR="00E25880" w:rsidRPr="00BF7B8A">
              <w:rPr>
                <w:rFonts w:asciiTheme="majorHAnsi" w:hAnsiTheme="majorHAnsi" w:cstheme="majorHAnsi"/>
                <w:iCs/>
                <w:sz w:val="22"/>
                <w:szCs w:val="22"/>
              </w:rPr>
              <w:t>12</w:t>
            </w:r>
            <w:r w:rsidR="007930BA" w:rsidRPr="00BF7B8A">
              <w:rPr>
                <w:rFonts w:asciiTheme="majorHAnsi" w:hAnsiTheme="majorHAnsi" w:cstheme="majorHAnsi"/>
                <w:iCs/>
                <w:sz w:val="22"/>
                <w:szCs w:val="22"/>
              </w:rPr>
              <w:t xml:space="preserve"> </w:t>
            </w:r>
            <w:r w:rsidRPr="00BF7B8A">
              <w:rPr>
                <w:rFonts w:asciiTheme="majorHAnsi" w:hAnsiTheme="majorHAnsi" w:cstheme="majorHAnsi"/>
                <w:iCs/>
                <w:sz w:val="22"/>
                <w:szCs w:val="22"/>
              </w:rPr>
              <w:t>mėn. laikotarpiui.</w:t>
            </w:r>
          </w:p>
          <w:p w14:paraId="26C01EBA" w14:textId="7410A018" w:rsidR="004E776F" w:rsidRPr="00BF7B8A" w:rsidRDefault="004E776F" w:rsidP="00382511">
            <w:pPr>
              <w:pStyle w:val="Default"/>
              <w:jc w:val="both"/>
              <w:rPr>
                <w:rFonts w:asciiTheme="majorHAnsi" w:hAnsiTheme="majorHAnsi" w:cstheme="majorHAnsi"/>
                <w:bCs/>
                <w:sz w:val="22"/>
                <w:szCs w:val="22"/>
              </w:rPr>
            </w:pPr>
            <w:r w:rsidRPr="00BF7B8A">
              <w:rPr>
                <w:rFonts w:asciiTheme="majorHAnsi" w:hAnsiTheme="majorHAnsi" w:cstheme="majorHAnsi"/>
                <w:bCs/>
                <w:sz w:val="22"/>
                <w:szCs w:val="22"/>
              </w:rPr>
              <w:t>Planiniai techninio aptarnavimo darbai atliekami pagal pried</w:t>
            </w:r>
            <w:r w:rsidR="004343B7" w:rsidRPr="00BF7B8A">
              <w:rPr>
                <w:rFonts w:asciiTheme="majorHAnsi" w:hAnsiTheme="majorHAnsi" w:cstheme="majorHAnsi"/>
                <w:bCs/>
                <w:sz w:val="22"/>
                <w:szCs w:val="22"/>
              </w:rPr>
              <w:t>o</w:t>
            </w:r>
            <w:r w:rsidRPr="00BF7B8A">
              <w:rPr>
                <w:rFonts w:asciiTheme="majorHAnsi" w:hAnsiTheme="majorHAnsi" w:cstheme="majorHAnsi"/>
                <w:bCs/>
                <w:sz w:val="22"/>
                <w:szCs w:val="22"/>
              </w:rPr>
              <w:t xml:space="preserve"> Nr. 1 (</w:t>
            </w:r>
            <w:r w:rsidR="004343B7" w:rsidRPr="00BF7B8A">
              <w:rPr>
                <w:rFonts w:asciiTheme="majorHAnsi" w:hAnsiTheme="majorHAnsi" w:cstheme="majorHAnsi"/>
                <w:bCs/>
                <w:sz w:val="22"/>
                <w:szCs w:val="22"/>
              </w:rPr>
              <w:t>Lentelė Nr. 3</w:t>
            </w:r>
            <w:r w:rsidRPr="00BF7B8A">
              <w:rPr>
                <w:rFonts w:asciiTheme="majorHAnsi" w:hAnsiTheme="majorHAnsi" w:cstheme="majorHAnsi"/>
                <w:bCs/>
                <w:sz w:val="22"/>
                <w:szCs w:val="22"/>
              </w:rPr>
              <w:t xml:space="preserve">) nurodytą periodiškumą (pvz., kas 3/6/12/24 mėn.), o gedimų šalinimas ir remontas – pagal poreikį (gedimo/avarijos atveju). </w:t>
            </w:r>
          </w:p>
          <w:p w14:paraId="1BAB1912" w14:textId="0E9ECD63" w:rsidR="003F48C9" w:rsidRPr="00BF7B8A" w:rsidRDefault="004E776F" w:rsidP="00382511">
            <w:pPr>
              <w:pStyle w:val="Default"/>
              <w:jc w:val="both"/>
              <w:rPr>
                <w:rFonts w:asciiTheme="majorHAnsi" w:hAnsiTheme="majorHAnsi" w:cstheme="majorHAnsi"/>
                <w:bCs/>
                <w:sz w:val="22"/>
                <w:szCs w:val="22"/>
              </w:rPr>
            </w:pPr>
            <w:r w:rsidRPr="00BF7B8A">
              <w:rPr>
                <w:rFonts w:asciiTheme="majorHAnsi" w:hAnsiTheme="majorHAnsi" w:cstheme="majorHAnsi"/>
                <w:bCs/>
                <w:sz w:val="22"/>
                <w:szCs w:val="22"/>
              </w:rPr>
              <w:t xml:space="preserve">Prieš planinius darbus paslaugų atlikimo laikas iš anksto suderinamas su </w:t>
            </w:r>
            <w:r w:rsidR="004343B7" w:rsidRPr="00BF7B8A">
              <w:rPr>
                <w:rFonts w:asciiTheme="majorHAnsi" w:hAnsiTheme="majorHAnsi" w:cstheme="majorHAnsi"/>
                <w:bCs/>
                <w:sz w:val="22"/>
                <w:szCs w:val="22"/>
              </w:rPr>
              <w:t>Pirkėjo</w:t>
            </w:r>
            <w:r w:rsidRPr="00BF7B8A">
              <w:rPr>
                <w:rFonts w:asciiTheme="majorHAnsi" w:hAnsiTheme="majorHAnsi" w:cstheme="majorHAnsi"/>
                <w:bCs/>
                <w:sz w:val="22"/>
                <w:szCs w:val="22"/>
              </w:rPr>
              <w:t xml:space="preserve"> atstovu.</w:t>
            </w:r>
          </w:p>
        </w:tc>
      </w:tr>
      <w:tr w:rsidR="00502C4E" w:rsidRPr="00BF7B8A" w14:paraId="15DCF9CA" w14:textId="77777777" w:rsidTr="119E471F">
        <w:tc>
          <w:tcPr>
            <w:tcW w:w="712" w:type="dxa"/>
            <w:vAlign w:val="center"/>
          </w:tcPr>
          <w:p w14:paraId="3A9E354D" w14:textId="4B50A5A0" w:rsidR="00502C4E" w:rsidRPr="00BF7B8A" w:rsidRDefault="00502C4E" w:rsidP="00502C4E">
            <w:pPr>
              <w:jc w:val="center"/>
              <w:rPr>
                <w:rFonts w:asciiTheme="majorHAnsi" w:hAnsiTheme="majorHAnsi" w:cstheme="majorHAnsi"/>
                <w:b/>
                <w:bCs/>
                <w:iCs/>
                <w:color w:val="000000" w:themeColor="text1"/>
              </w:rPr>
            </w:pPr>
            <w:r w:rsidRPr="00BF7B8A">
              <w:rPr>
                <w:rFonts w:asciiTheme="majorHAnsi" w:hAnsiTheme="majorHAnsi" w:cstheme="majorHAnsi"/>
                <w:b/>
                <w:bCs/>
                <w:iCs/>
                <w:color w:val="000000" w:themeColor="text1"/>
              </w:rPr>
              <w:t>3.4</w:t>
            </w:r>
          </w:p>
        </w:tc>
        <w:tc>
          <w:tcPr>
            <w:tcW w:w="2650" w:type="dxa"/>
            <w:vAlign w:val="center"/>
          </w:tcPr>
          <w:p w14:paraId="626F8F28" w14:textId="4FBB8EEF" w:rsidR="00502C4E" w:rsidRPr="00BF7B8A" w:rsidRDefault="00502C4E" w:rsidP="00502C4E">
            <w:pPr>
              <w:jc w:val="center"/>
              <w:rPr>
                <w:rFonts w:asciiTheme="majorHAnsi" w:hAnsiTheme="majorHAnsi" w:cstheme="majorHAnsi"/>
                <w:iCs/>
              </w:rPr>
            </w:pPr>
            <w:r w:rsidRPr="00BF7B8A">
              <w:rPr>
                <w:rFonts w:asciiTheme="majorHAnsi" w:hAnsiTheme="majorHAnsi" w:cstheme="majorHAnsi"/>
                <w:iCs/>
              </w:rPr>
              <w:t>Techniniai reikalavimai paslaugos atlikimui</w:t>
            </w:r>
          </w:p>
        </w:tc>
        <w:tc>
          <w:tcPr>
            <w:tcW w:w="6561" w:type="dxa"/>
            <w:vAlign w:val="center"/>
          </w:tcPr>
          <w:p w14:paraId="5DAC2A06" w14:textId="4AC8E211" w:rsidR="00502C4E" w:rsidRPr="00BF7B8A" w:rsidRDefault="00502C4E" w:rsidP="00502C4E">
            <w:pPr>
              <w:tabs>
                <w:tab w:val="left" w:pos="363"/>
              </w:tabs>
              <w:jc w:val="both"/>
              <w:rPr>
                <w:rFonts w:asciiTheme="majorHAnsi" w:hAnsiTheme="majorHAnsi" w:cstheme="majorHAnsi"/>
              </w:rPr>
            </w:pPr>
            <w:r w:rsidRPr="00BF7B8A">
              <w:rPr>
                <w:rFonts w:asciiTheme="majorHAnsi" w:hAnsiTheme="majorHAnsi" w:cstheme="majorHAnsi"/>
              </w:rPr>
              <w:t>Techninio aptarnavimo ir remonto paslaugos turi būti teikiamos taip, kad būtų užtikrintas nepertraukiamas ozonavimo ir kvapų šalinimo sistemų veikimas 3.2. punkte nurodytuose objektuose, nepažeidžiant darbuotojų saugos, aplinkosaugos bei eksploatacinių reikalavimų.</w:t>
            </w:r>
          </w:p>
          <w:p w14:paraId="55854D7C" w14:textId="4EFDB289" w:rsidR="00502C4E" w:rsidRPr="00BF7B8A" w:rsidRDefault="00502C4E" w:rsidP="00502C4E">
            <w:pPr>
              <w:tabs>
                <w:tab w:val="left" w:pos="363"/>
              </w:tabs>
              <w:jc w:val="both"/>
              <w:rPr>
                <w:rFonts w:asciiTheme="majorHAnsi" w:hAnsiTheme="majorHAnsi" w:cstheme="majorHAnsi"/>
              </w:rPr>
            </w:pPr>
            <w:r w:rsidRPr="00BF7B8A">
              <w:rPr>
                <w:rFonts w:asciiTheme="majorHAnsi" w:hAnsiTheme="majorHAnsi" w:cstheme="majorHAnsi"/>
                <w:iCs/>
              </w:rPr>
              <w:t xml:space="preserve">Techninio aptarnavimo ir remonto paslaugos </w:t>
            </w:r>
            <w:r w:rsidRPr="00BF7B8A">
              <w:rPr>
                <w:rFonts w:asciiTheme="majorHAnsi" w:hAnsiTheme="majorHAnsi" w:cstheme="majorHAnsi"/>
              </w:rPr>
              <w:t>turi apimti (bet neapsiriboti) šiuos darbus:</w:t>
            </w:r>
          </w:p>
          <w:p w14:paraId="2ED140A1" w14:textId="7611B73B" w:rsidR="00502C4E" w:rsidRPr="00BF7B8A" w:rsidRDefault="00FC7EDF" w:rsidP="00502C4E">
            <w:pPr>
              <w:pStyle w:val="scriptor-listitemlistlist-9b45e2c4-9728-4f2d-a7a7-abcda2fa9cbd1"/>
              <w:numPr>
                <w:ilvl w:val="0"/>
                <w:numId w:val="23"/>
              </w:numPr>
              <w:ind w:left="363" w:hanging="284"/>
              <w:jc w:val="both"/>
              <w:rPr>
                <w:rFonts w:asciiTheme="majorHAnsi" w:hAnsiTheme="majorHAnsi" w:cstheme="majorHAnsi"/>
                <w:sz w:val="22"/>
                <w:szCs w:val="22"/>
              </w:rPr>
            </w:pPr>
            <w:r w:rsidRPr="00BF7B8A">
              <w:rPr>
                <w:rFonts w:asciiTheme="majorHAnsi" w:hAnsiTheme="majorHAnsi" w:cstheme="majorHAnsi"/>
                <w:sz w:val="22"/>
                <w:szCs w:val="22"/>
              </w:rPr>
              <w:t>a</w:t>
            </w:r>
            <w:r w:rsidR="00502C4E" w:rsidRPr="00BF7B8A">
              <w:rPr>
                <w:rFonts w:asciiTheme="majorHAnsi" w:hAnsiTheme="majorHAnsi" w:cstheme="majorHAnsi"/>
                <w:sz w:val="22"/>
                <w:szCs w:val="22"/>
              </w:rPr>
              <w:t xml:space="preserve">tvykimą į objektą, darbų atlikimą objekte ir darbų suderinimą su </w:t>
            </w:r>
            <w:r w:rsidR="000A7999" w:rsidRPr="00BF7B8A">
              <w:rPr>
                <w:rFonts w:asciiTheme="majorHAnsi" w:hAnsiTheme="majorHAnsi" w:cstheme="majorHAnsi"/>
                <w:sz w:val="22"/>
                <w:szCs w:val="22"/>
              </w:rPr>
              <w:t>Pirkėjo</w:t>
            </w:r>
            <w:r w:rsidR="00502C4E" w:rsidRPr="00BF7B8A">
              <w:rPr>
                <w:rFonts w:asciiTheme="majorHAnsi" w:hAnsiTheme="majorHAnsi" w:cstheme="majorHAnsi"/>
                <w:sz w:val="22"/>
                <w:szCs w:val="22"/>
              </w:rPr>
              <w:t xml:space="preserve"> atstovu;</w:t>
            </w:r>
          </w:p>
          <w:p w14:paraId="43B14C99" w14:textId="6888B422" w:rsidR="00502C4E" w:rsidRPr="00BF7B8A" w:rsidRDefault="00FC7EDF" w:rsidP="00502C4E">
            <w:pPr>
              <w:pStyle w:val="scriptor-listitemlistlist-9b45e2c4-9728-4f2d-a7a7-abcda2fa9cbd1"/>
              <w:numPr>
                <w:ilvl w:val="0"/>
                <w:numId w:val="23"/>
              </w:numPr>
              <w:tabs>
                <w:tab w:val="left" w:pos="363"/>
              </w:tabs>
              <w:ind w:left="363" w:hanging="284"/>
              <w:jc w:val="both"/>
              <w:rPr>
                <w:rFonts w:asciiTheme="majorHAnsi" w:hAnsiTheme="majorHAnsi" w:cstheme="majorHAnsi"/>
                <w:sz w:val="22"/>
                <w:szCs w:val="22"/>
              </w:rPr>
            </w:pPr>
            <w:r w:rsidRPr="00BF7B8A">
              <w:rPr>
                <w:rFonts w:asciiTheme="majorHAnsi" w:hAnsiTheme="majorHAnsi" w:cstheme="majorHAnsi"/>
                <w:sz w:val="22"/>
                <w:szCs w:val="22"/>
              </w:rPr>
              <w:t>o</w:t>
            </w:r>
            <w:r w:rsidR="00502C4E" w:rsidRPr="00BF7B8A">
              <w:rPr>
                <w:rFonts w:asciiTheme="majorHAnsi" w:hAnsiTheme="majorHAnsi" w:cstheme="majorHAnsi"/>
                <w:sz w:val="22"/>
                <w:szCs w:val="22"/>
              </w:rPr>
              <w:t xml:space="preserve">zono generatorių ir susijusių sistemų (deguonies </w:t>
            </w:r>
            <w:proofErr w:type="spellStart"/>
            <w:r w:rsidR="00502C4E" w:rsidRPr="00BF7B8A">
              <w:rPr>
                <w:rFonts w:asciiTheme="majorHAnsi" w:hAnsiTheme="majorHAnsi" w:cstheme="majorHAnsi"/>
                <w:sz w:val="22"/>
                <w:szCs w:val="22"/>
              </w:rPr>
              <w:t>koncentratorių</w:t>
            </w:r>
            <w:proofErr w:type="spellEnd"/>
            <w:r w:rsidR="00502C4E" w:rsidRPr="00BF7B8A">
              <w:rPr>
                <w:rFonts w:asciiTheme="majorHAnsi" w:hAnsiTheme="majorHAnsi" w:cstheme="majorHAnsi"/>
                <w:sz w:val="22"/>
                <w:szCs w:val="22"/>
              </w:rPr>
              <w:t>, oro paruošimo mazgų) funkcinės būklės patikrą;</w:t>
            </w:r>
          </w:p>
          <w:p w14:paraId="32137AE4" w14:textId="49E3A408" w:rsidR="00502C4E" w:rsidRPr="00BF7B8A" w:rsidRDefault="00FC7EDF" w:rsidP="00502C4E">
            <w:pPr>
              <w:pStyle w:val="scriptor-listitemlistlist-9b45e2c4-9728-4f2d-a7a7-abcda2fa9cbd1"/>
              <w:numPr>
                <w:ilvl w:val="0"/>
                <w:numId w:val="23"/>
              </w:numPr>
              <w:tabs>
                <w:tab w:val="left" w:pos="363"/>
              </w:tabs>
              <w:ind w:left="363" w:hanging="284"/>
              <w:jc w:val="both"/>
              <w:rPr>
                <w:rFonts w:asciiTheme="majorHAnsi" w:hAnsiTheme="majorHAnsi" w:cstheme="majorHAnsi"/>
                <w:sz w:val="22"/>
                <w:szCs w:val="22"/>
              </w:rPr>
            </w:pPr>
            <w:r w:rsidRPr="00BF7B8A">
              <w:rPr>
                <w:rFonts w:asciiTheme="majorHAnsi" w:hAnsiTheme="majorHAnsi" w:cstheme="majorHAnsi"/>
                <w:sz w:val="22"/>
                <w:szCs w:val="22"/>
              </w:rPr>
              <w:t>o</w:t>
            </w:r>
            <w:r w:rsidR="00502C4E" w:rsidRPr="00BF7B8A">
              <w:rPr>
                <w:rFonts w:asciiTheme="majorHAnsi" w:hAnsiTheme="majorHAnsi" w:cstheme="majorHAnsi"/>
                <w:sz w:val="22"/>
                <w:szCs w:val="22"/>
              </w:rPr>
              <w:t>zono tiekimo ir paskirstymo linijų (įskaitant PTFE ar analogiškas žarneles, jungtis ir difuzorius) vizualinę apžiūrą;</w:t>
            </w:r>
          </w:p>
          <w:p w14:paraId="3D01554C" w14:textId="76348189" w:rsidR="00502C4E" w:rsidRPr="00BF7B8A" w:rsidRDefault="00FC7EDF" w:rsidP="00502C4E">
            <w:pPr>
              <w:pStyle w:val="scriptor-listitemlistlist-9b45e2c4-9728-4f2d-a7a7-abcda2fa9cbd1"/>
              <w:numPr>
                <w:ilvl w:val="0"/>
                <w:numId w:val="23"/>
              </w:numPr>
              <w:tabs>
                <w:tab w:val="left" w:pos="363"/>
              </w:tabs>
              <w:ind w:left="363" w:hanging="284"/>
              <w:jc w:val="both"/>
              <w:rPr>
                <w:rFonts w:asciiTheme="majorHAnsi" w:hAnsiTheme="majorHAnsi" w:cstheme="majorHAnsi"/>
                <w:sz w:val="22"/>
                <w:szCs w:val="22"/>
              </w:rPr>
            </w:pPr>
            <w:r w:rsidRPr="00BF7B8A">
              <w:rPr>
                <w:rFonts w:asciiTheme="majorHAnsi" w:hAnsiTheme="majorHAnsi" w:cstheme="majorHAnsi"/>
                <w:sz w:val="22"/>
                <w:szCs w:val="22"/>
              </w:rPr>
              <w:t>o</w:t>
            </w:r>
            <w:r w:rsidR="00502C4E" w:rsidRPr="00BF7B8A">
              <w:rPr>
                <w:rFonts w:asciiTheme="majorHAnsi" w:hAnsiTheme="majorHAnsi" w:cstheme="majorHAnsi"/>
                <w:sz w:val="22"/>
                <w:szCs w:val="22"/>
              </w:rPr>
              <w:t xml:space="preserve">ro filtrų, deguonies </w:t>
            </w:r>
            <w:proofErr w:type="spellStart"/>
            <w:r w:rsidR="00502C4E" w:rsidRPr="00BF7B8A">
              <w:rPr>
                <w:rFonts w:asciiTheme="majorHAnsi" w:hAnsiTheme="majorHAnsi" w:cstheme="majorHAnsi"/>
                <w:sz w:val="22"/>
                <w:szCs w:val="22"/>
              </w:rPr>
              <w:t>koncentratorių</w:t>
            </w:r>
            <w:proofErr w:type="spellEnd"/>
            <w:r w:rsidR="00502C4E" w:rsidRPr="00BF7B8A">
              <w:rPr>
                <w:rFonts w:asciiTheme="majorHAnsi" w:hAnsiTheme="majorHAnsi" w:cstheme="majorHAnsi"/>
                <w:sz w:val="22"/>
                <w:szCs w:val="22"/>
              </w:rPr>
              <w:t xml:space="preserve"> filtrų ir kitų eksploatacinių elementų keitimą pagal gamintojo rekomendacijas arba faktinę būklę;</w:t>
            </w:r>
          </w:p>
          <w:p w14:paraId="69CE0ED2" w14:textId="42702FBD" w:rsidR="00502C4E" w:rsidRPr="00BF7B8A" w:rsidRDefault="00FC7EDF" w:rsidP="00502C4E">
            <w:pPr>
              <w:pStyle w:val="scriptor-listitemlistlist-9b45e2c4-9728-4f2d-a7a7-abcda2fa9cbd1"/>
              <w:numPr>
                <w:ilvl w:val="0"/>
                <w:numId w:val="23"/>
              </w:numPr>
              <w:tabs>
                <w:tab w:val="left" w:pos="363"/>
              </w:tabs>
              <w:ind w:left="363" w:hanging="284"/>
              <w:jc w:val="both"/>
              <w:rPr>
                <w:rFonts w:asciiTheme="majorHAnsi" w:hAnsiTheme="majorHAnsi" w:cstheme="majorHAnsi"/>
                <w:sz w:val="22"/>
                <w:szCs w:val="22"/>
              </w:rPr>
            </w:pPr>
            <w:r w:rsidRPr="00BF7B8A">
              <w:rPr>
                <w:rFonts w:asciiTheme="majorHAnsi" w:hAnsiTheme="majorHAnsi" w:cstheme="majorHAnsi"/>
                <w:sz w:val="22"/>
                <w:szCs w:val="22"/>
              </w:rPr>
              <w:t>k</w:t>
            </w:r>
            <w:r w:rsidR="00502C4E" w:rsidRPr="00BF7B8A">
              <w:rPr>
                <w:rFonts w:asciiTheme="majorHAnsi" w:hAnsiTheme="majorHAnsi" w:cstheme="majorHAnsi"/>
                <w:sz w:val="22"/>
                <w:szCs w:val="22"/>
              </w:rPr>
              <w:t xml:space="preserve">vapų šalinimo įrenginių (pvz., </w:t>
            </w:r>
            <w:proofErr w:type="spellStart"/>
            <w:r w:rsidR="00502C4E" w:rsidRPr="00BF7B8A">
              <w:rPr>
                <w:rFonts w:asciiTheme="majorHAnsi" w:hAnsiTheme="majorHAnsi" w:cstheme="majorHAnsi"/>
                <w:sz w:val="22"/>
                <w:szCs w:val="22"/>
              </w:rPr>
              <w:t>katalitinių</w:t>
            </w:r>
            <w:proofErr w:type="spellEnd"/>
            <w:r w:rsidR="00502C4E" w:rsidRPr="00BF7B8A">
              <w:rPr>
                <w:rFonts w:asciiTheme="majorHAnsi" w:hAnsiTheme="majorHAnsi" w:cstheme="majorHAnsi"/>
                <w:sz w:val="22"/>
                <w:szCs w:val="22"/>
              </w:rPr>
              <w:t xml:space="preserve"> ar anglies filtrų) būklės patikrą ir, esant poreikiui, aktyviosios medžiagos (anglies) keitimą;</w:t>
            </w:r>
          </w:p>
          <w:p w14:paraId="7D2022B6" w14:textId="223CD07F" w:rsidR="00502C4E" w:rsidRPr="00BF7B8A" w:rsidRDefault="00FC7EDF" w:rsidP="00502C4E">
            <w:pPr>
              <w:pStyle w:val="scriptor-listitemlistlist-9b45e2c4-9728-4f2d-a7a7-abcda2fa9cbd1"/>
              <w:numPr>
                <w:ilvl w:val="0"/>
                <w:numId w:val="23"/>
              </w:numPr>
              <w:tabs>
                <w:tab w:val="left" w:pos="363"/>
              </w:tabs>
              <w:ind w:left="363" w:hanging="284"/>
              <w:jc w:val="both"/>
              <w:rPr>
                <w:rFonts w:asciiTheme="majorHAnsi" w:hAnsiTheme="majorHAnsi" w:cstheme="majorHAnsi"/>
                <w:sz w:val="22"/>
                <w:szCs w:val="22"/>
              </w:rPr>
            </w:pPr>
            <w:r w:rsidRPr="00BF7B8A">
              <w:rPr>
                <w:rFonts w:asciiTheme="majorHAnsi" w:hAnsiTheme="majorHAnsi" w:cstheme="majorHAnsi"/>
                <w:sz w:val="22"/>
                <w:szCs w:val="22"/>
              </w:rPr>
              <w:t>o</w:t>
            </w:r>
            <w:r w:rsidR="00502C4E" w:rsidRPr="00BF7B8A">
              <w:rPr>
                <w:rFonts w:asciiTheme="majorHAnsi" w:hAnsiTheme="majorHAnsi" w:cstheme="majorHAnsi"/>
                <w:sz w:val="22"/>
                <w:szCs w:val="22"/>
              </w:rPr>
              <w:t>zono, H₂S, NH₃ ar kitų naudojamų jutiklių veikimo patikrą ir (arba) kalibravimą pagal nustatytą periodiškumą;</w:t>
            </w:r>
          </w:p>
          <w:p w14:paraId="3740DD5F" w14:textId="230A3438" w:rsidR="00502C4E" w:rsidRPr="00BF7B8A" w:rsidRDefault="00FC7EDF" w:rsidP="00502C4E">
            <w:pPr>
              <w:pStyle w:val="scriptor-listitemlistlist-9b45e2c4-9728-4f2d-a7a7-abcda2fa9cbd1"/>
              <w:numPr>
                <w:ilvl w:val="0"/>
                <w:numId w:val="23"/>
              </w:numPr>
              <w:tabs>
                <w:tab w:val="left" w:pos="363"/>
              </w:tabs>
              <w:ind w:left="363" w:hanging="284"/>
              <w:jc w:val="both"/>
              <w:rPr>
                <w:rFonts w:asciiTheme="majorHAnsi" w:hAnsiTheme="majorHAnsi" w:cstheme="majorHAnsi"/>
                <w:sz w:val="22"/>
                <w:szCs w:val="22"/>
              </w:rPr>
            </w:pPr>
            <w:r w:rsidRPr="00BF7B8A">
              <w:rPr>
                <w:rFonts w:asciiTheme="majorHAnsi" w:hAnsiTheme="majorHAnsi" w:cstheme="majorHAnsi"/>
                <w:sz w:val="22"/>
                <w:szCs w:val="22"/>
              </w:rPr>
              <w:t>v</w:t>
            </w:r>
            <w:r w:rsidR="00502C4E" w:rsidRPr="00BF7B8A">
              <w:rPr>
                <w:rFonts w:asciiTheme="majorHAnsi" w:hAnsiTheme="majorHAnsi" w:cstheme="majorHAnsi"/>
                <w:sz w:val="22"/>
                <w:szCs w:val="22"/>
              </w:rPr>
              <w:t>aldymo, signalizacijos ir saugos sistemų (įskaitant avarinius išjungimus) patikrą;</w:t>
            </w:r>
          </w:p>
          <w:p w14:paraId="60B83E3D" w14:textId="6B27D324" w:rsidR="00502C4E" w:rsidRPr="00BF7B8A" w:rsidRDefault="00FC7EDF" w:rsidP="00502C4E">
            <w:pPr>
              <w:pStyle w:val="scriptor-listitemlistlist-9b45e2c4-9728-4f2d-a7a7-abcda2fa9cbd1"/>
              <w:numPr>
                <w:ilvl w:val="0"/>
                <w:numId w:val="23"/>
              </w:numPr>
              <w:tabs>
                <w:tab w:val="left" w:pos="363"/>
              </w:tabs>
              <w:ind w:left="363" w:hanging="284"/>
              <w:jc w:val="both"/>
              <w:rPr>
                <w:rFonts w:asciiTheme="majorHAnsi" w:hAnsiTheme="majorHAnsi" w:cstheme="majorHAnsi"/>
                <w:sz w:val="22"/>
                <w:szCs w:val="22"/>
              </w:rPr>
            </w:pPr>
            <w:r w:rsidRPr="00BF7B8A">
              <w:rPr>
                <w:rFonts w:asciiTheme="majorHAnsi" w:hAnsiTheme="majorHAnsi" w:cstheme="majorHAnsi"/>
                <w:sz w:val="22"/>
                <w:szCs w:val="22"/>
              </w:rPr>
              <w:t>v</w:t>
            </w:r>
            <w:r w:rsidR="00502C4E" w:rsidRPr="00BF7B8A">
              <w:rPr>
                <w:rFonts w:asciiTheme="majorHAnsi" w:hAnsiTheme="majorHAnsi" w:cstheme="majorHAnsi"/>
                <w:sz w:val="22"/>
                <w:szCs w:val="22"/>
              </w:rPr>
              <w:t>isų aptarnaujamų prietaisų ir įrenginių vizualinę apžiūrą kiekvieno techninio aptarnavimo ir priežiūros atlikimo metu;</w:t>
            </w:r>
          </w:p>
          <w:p w14:paraId="1738A379" w14:textId="1CF34FFB" w:rsidR="00502C4E" w:rsidRPr="00BF7B8A" w:rsidRDefault="00FC7EDF" w:rsidP="00502C4E">
            <w:pPr>
              <w:pStyle w:val="scriptor-listitemlistlist-9b45e2c4-9728-4f2d-a7a7-abcda2fa9cbd1"/>
              <w:numPr>
                <w:ilvl w:val="0"/>
                <w:numId w:val="23"/>
              </w:numPr>
              <w:tabs>
                <w:tab w:val="left" w:pos="363"/>
              </w:tabs>
              <w:ind w:left="363" w:hanging="284"/>
              <w:jc w:val="both"/>
              <w:rPr>
                <w:rFonts w:asciiTheme="majorHAnsi" w:hAnsiTheme="majorHAnsi" w:cstheme="majorHAnsi"/>
                <w:sz w:val="22"/>
                <w:szCs w:val="22"/>
              </w:rPr>
            </w:pPr>
            <w:r w:rsidRPr="00BF7B8A">
              <w:rPr>
                <w:rFonts w:asciiTheme="majorHAnsi" w:hAnsiTheme="majorHAnsi" w:cstheme="majorHAnsi"/>
                <w:sz w:val="22"/>
                <w:szCs w:val="22"/>
              </w:rPr>
              <w:t>v</w:t>
            </w:r>
            <w:r w:rsidR="00502C4E" w:rsidRPr="00BF7B8A">
              <w:rPr>
                <w:rFonts w:asciiTheme="majorHAnsi" w:hAnsiTheme="majorHAnsi" w:cstheme="majorHAnsi"/>
                <w:sz w:val="22"/>
                <w:szCs w:val="22"/>
              </w:rPr>
              <w:t>isų aptarnaujamų prietaisų ir įrenginių valymą techninio aptarnavimo ir priežiūros metu, pašalinant dulkes, nešvarumus ir kitus eksploatacijos metu susidarančius teršalus (neatliekant konstrukcinių pakeitimų);</w:t>
            </w:r>
          </w:p>
          <w:p w14:paraId="4A2A29A5" w14:textId="77777777" w:rsidR="00FC7EDF" w:rsidRPr="00BF7B8A" w:rsidRDefault="00FC7EDF" w:rsidP="00FC7EDF">
            <w:pPr>
              <w:pStyle w:val="scriptor-listitemlistlist-9b45e2c4-9728-4f2d-a7a7-abcda2fa9cbd1"/>
              <w:numPr>
                <w:ilvl w:val="0"/>
                <w:numId w:val="23"/>
              </w:numPr>
              <w:tabs>
                <w:tab w:val="left" w:pos="363"/>
              </w:tabs>
              <w:ind w:left="363" w:hanging="284"/>
              <w:jc w:val="both"/>
              <w:rPr>
                <w:rFonts w:asciiTheme="majorHAnsi" w:hAnsiTheme="majorHAnsi" w:cstheme="majorHAnsi"/>
                <w:sz w:val="22"/>
                <w:szCs w:val="22"/>
              </w:rPr>
            </w:pPr>
            <w:r w:rsidRPr="00BF7B8A">
              <w:rPr>
                <w:rFonts w:asciiTheme="majorHAnsi" w:hAnsiTheme="majorHAnsi" w:cstheme="majorHAnsi"/>
                <w:sz w:val="22"/>
                <w:szCs w:val="22"/>
              </w:rPr>
              <w:t>smulkius reguliavimo darbus, reikalingus tinkamam sistemos veikimui;</w:t>
            </w:r>
          </w:p>
          <w:p w14:paraId="1F8C9073" w14:textId="77777777" w:rsidR="00FC7EDF" w:rsidRPr="00BF7B8A" w:rsidRDefault="00FC7EDF" w:rsidP="00FC7EDF">
            <w:pPr>
              <w:pStyle w:val="scriptor-listitemlistlist-58cbfb8e-7a99-4ffa-8be4-2eb0ce18e48d1"/>
              <w:numPr>
                <w:ilvl w:val="0"/>
                <w:numId w:val="23"/>
              </w:numPr>
              <w:tabs>
                <w:tab w:val="left" w:pos="363"/>
              </w:tabs>
              <w:ind w:left="363" w:hanging="284"/>
              <w:jc w:val="both"/>
              <w:rPr>
                <w:rFonts w:asciiTheme="majorHAnsi" w:hAnsiTheme="majorHAnsi" w:cstheme="majorHAnsi"/>
                <w:sz w:val="22"/>
                <w:szCs w:val="22"/>
              </w:rPr>
            </w:pPr>
            <w:r w:rsidRPr="00BF7B8A">
              <w:rPr>
                <w:rFonts w:asciiTheme="majorHAnsi" w:hAnsiTheme="majorHAnsi" w:cstheme="majorHAnsi"/>
                <w:sz w:val="22"/>
                <w:szCs w:val="22"/>
              </w:rPr>
              <w:lastRenderedPageBreak/>
              <w:t>kitus gamintojo numatytus profilaktinius darbus, būtinus patikimam sistemos veikimui.</w:t>
            </w:r>
          </w:p>
          <w:p w14:paraId="65903E97" w14:textId="77777777" w:rsidR="00D9528A" w:rsidRPr="00BF7B8A" w:rsidRDefault="00D9528A" w:rsidP="00D9528A">
            <w:pPr>
              <w:pStyle w:val="scriptor-listitemlistlist-58cbfb8e-7a99-4ffa-8be4-2eb0ce18e48d1"/>
              <w:numPr>
                <w:ilvl w:val="0"/>
                <w:numId w:val="23"/>
              </w:numPr>
              <w:tabs>
                <w:tab w:val="left" w:pos="363"/>
              </w:tabs>
              <w:ind w:left="363" w:hanging="284"/>
              <w:jc w:val="both"/>
              <w:rPr>
                <w:rFonts w:asciiTheme="majorHAnsi" w:hAnsiTheme="majorHAnsi" w:cstheme="majorHAnsi"/>
                <w:i/>
                <w:iCs/>
                <w:sz w:val="22"/>
                <w:szCs w:val="22"/>
              </w:rPr>
            </w:pPr>
            <w:r w:rsidRPr="00BF7B8A">
              <w:rPr>
                <w:rFonts w:asciiTheme="majorHAnsi" w:hAnsiTheme="majorHAnsi" w:cstheme="majorHAnsi"/>
                <w:i/>
                <w:iCs/>
                <w:sz w:val="22"/>
                <w:szCs w:val="22"/>
              </w:rPr>
              <w:t>Visi techninio aptarnavimo, remonto, kontrolės ar stebėsenos metu naudojami matavimo prietaisai (matavimo priemonės), kurių matavimo rezultatai naudojami darbuotojų saugos ir sveikatos srityje (įskaitant, bet neapsiribojant, ozono, H₂S, NH₃ ar kitų pavojingų medžiagų koncentracijos matavimus), privalo atitikti Lietuvos Respublikos metrologijos įstatymo reikalavimus.</w:t>
            </w:r>
          </w:p>
          <w:p w14:paraId="69BE1273" w14:textId="77777777" w:rsidR="00D9528A" w:rsidRPr="00BF7B8A" w:rsidRDefault="00D9528A" w:rsidP="00D9528A">
            <w:pPr>
              <w:pStyle w:val="scriptor-listitemlistlist-58cbfb8e-7a99-4ffa-8be4-2eb0ce18e48d1"/>
              <w:numPr>
                <w:ilvl w:val="0"/>
                <w:numId w:val="23"/>
              </w:numPr>
              <w:tabs>
                <w:tab w:val="left" w:pos="363"/>
              </w:tabs>
              <w:ind w:left="363" w:hanging="284"/>
              <w:jc w:val="both"/>
              <w:rPr>
                <w:rFonts w:asciiTheme="majorHAnsi" w:hAnsiTheme="majorHAnsi" w:cstheme="majorHAnsi"/>
                <w:i/>
                <w:iCs/>
                <w:sz w:val="22"/>
                <w:szCs w:val="22"/>
              </w:rPr>
            </w:pPr>
            <w:r w:rsidRPr="00BF7B8A">
              <w:rPr>
                <w:rFonts w:asciiTheme="majorHAnsi" w:hAnsiTheme="majorHAnsi" w:cstheme="majorHAnsi"/>
                <w:i/>
                <w:iCs/>
                <w:sz w:val="22"/>
                <w:szCs w:val="22"/>
              </w:rPr>
              <w:t>Tais atvejais, kai matavimo priemonėms taikomas teisinis metrologinis reglamentavimas, naudojamos tik tokio tipo matavimo priemonės, kurių tipas yra patvirtintas ir įregistruotas Lietuvos matavimo priemonių valstybės registre, ir kurios turi galiojančią privalomąją patikrą.</w:t>
            </w:r>
          </w:p>
          <w:p w14:paraId="5F57E008" w14:textId="2E23D615" w:rsidR="00D9528A" w:rsidRPr="00BF7B8A" w:rsidRDefault="00D9528A" w:rsidP="00D9528A">
            <w:pPr>
              <w:pStyle w:val="scriptor-listitemlistlist-58cbfb8e-7a99-4ffa-8be4-2eb0ce18e48d1"/>
              <w:numPr>
                <w:ilvl w:val="0"/>
                <w:numId w:val="23"/>
              </w:numPr>
              <w:tabs>
                <w:tab w:val="left" w:pos="363"/>
              </w:tabs>
              <w:ind w:left="363" w:hanging="284"/>
              <w:jc w:val="both"/>
              <w:rPr>
                <w:rFonts w:asciiTheme="majorHAnsi" w:hAnsiTheme="majorHAnsi" w:cstheme="majorHAnsi"/>
                <w:i/>
                <w:iCs/>
                <w:sz w:val="22"/>
                <w:szCs w:val="22"/>
              </w:rPr>
            </w:pPr>
            <w:r w:rsidRPr="00BF7B8A">
              <w:rPr>
                <w:rFonts w:asciiTheme="majorHAnsi" w:hAnsiTheme="majorHAnsi" w:cstheme="majorHAnsi"/>
                <w:i/>
                <w:iCs/>
                <w:sz w:val="22"/>
                <w:szCs w:val="22"/>
              </w:rPr>
              <w:t xml:space="preserve">Vykdant matavimo priemonių kalibravimą, Tiekėjas privalo naudoti tinkamas </w:t>
            </w:r>
            <w:proofErr w:type="spellStart"/>
            <w:r w:rsidRPr="00BF7B8A">
              <w:rPr>
                <w:rFonts w:asciiTheme="majorHAnsi" w:hAnsiTheme="majorHAnsi" w:cstheme="majorHAnsi"/>
                <w:i/>
                <w:iCs/>
                <w:sz w:val="22"/>
                <w:szCs w:val="22"/>
              </w:rPr>
              <w:t>kalibracines</w:t>
            </w:r>
            <w:proofErr w:type="spellEnd"/>
            <w:r w:rsidRPr="00BF7B8A">
              <w:rPr>
                <w:rFonts w:asciiTheme="majorHAnsi" w:hAnsiTheme="majorHAnsi" w:cstheme="majorHAnsi"/>
                <w:i/>
                <w:iCs/>
                <w:sz w:val="22"/>
                <w:szCs w:val="22"/>
              </w:rPr>
              <w:t xml:space="preserve"> dujas, kurių metrologinė sietis yra pagrįsta, ir pateikti kalibravimo liudijimus, patvirtinančius atliktų kalibravimo darbų atitiktį taikomiems reikalavimams.</w:t>
            </w:r>
          </w:p>
          <w:p w14:paraId="6CD3D69B" w14:textId="01F4B15B" w:rsidR="004303D9" w:rsidRPr="00BF7B8A" w:rsidRDefault="004303D9" w:rsidP="004303D9">
            <w:pPr>
              <w:pStyle w:val="scriptor-listitemlistlist-58cbfb8e-7a99-4ffa-8be4-2eb0ce18e48d1"/>
              <w:tabs>
                <w:tab w:val="left" w:pos="363"/>
              </w:tabs>
              <w:ind w:left="79"/>
              <w:jc w:val="both"/>
              <w:rPr>
                <w:rFonts w:asciiTheme="majorHAnsi" w:hAnsiTheme="majorHAnsi" w:cstheme="majorHAnsi"/>
                <w:sz w:val="22"/>
                <w:szCs w:val="22"/>
              </w:rPr>
            </w:pPr>
            <w:r w:rsidRPr="00BF7B8A">
              <w:rPr>
                <w:rFonts w:asciiTheme="majorHAnsi" w:hAnsiTheme="majorHAnsi" w:cstheme="majorHAnsi"/>
                <w:sz w:val="22"/>
                <w:szCs w:val="22"/>
              </w:rPr>
              <w:t xml:space="preserve">Paslaugų </w:t>
            </w:r>
            <w:r w:rsidR="00FC7EDF" w:rsidRPr="00BF7B8A">
              <w:rPr>
                <w:rFonts w:asciiTheme="majorHAnsi" w:hAnsiTheme="majorHAnsi" w:cstheme="majorHAnsi"/>
                <w:sz w:val="22"/>
                <w:szCs w:val="22"/>
              </w:rPr>
              <w:t>atlikimas, eksploatacinių medžiagų tiekimas ir keitimas vykdomi pagal gamintojo reikalavimus, nurodytus Lentelėse Nr. 2–4, ir (ar) pagal faktinę įrangos būklę, siekiant užtikrinti nepertraukiamą veikimą.</w:t>
            </w:r>
            <w:r w:rsidR="00FB2821" w:rsidRPr="00BF7B8A">
              <w:rPr>
                <w:rFonts w:asciiTheme="majorHAnsi" w:hAnsiTheme="majorHAnsi" w:cstheme="majorHAnsi"/>
                <w:sz w:val="22"/>
                <w:szCs w:val="22"/>
              </w:rPr>
              <w:t xml:space="preserve"> Papildomi (neplanuoti) techninio aptarnavimo ar įrangos patikros darbai bet kuriame objekte gali būti atliekami tik Pirkėjo atstovų nurodymu, esant pagrįstam poreikiui (įtarus netinkamą įrangos veikimą ar gedimą), ir tik neviršijant Sutarties kainos.</w:t>
            </w:r>
          </w:p>
        </w:tc>
      </w:tr>
      <w:tr w:rsidR="00502C4E" w:rsidRPr="00BF7B8A" w14:paraId="5DF64FBA" w14:textId="77777777" w:rsidTr="119E471F">
        <w:tc>
          <w:tcPr>
            <w:tcW w:w="712" w:type="dxa"/>
            <w:vMerge w:val="restart"/>
            <w:vAlign w:val="center"/>
          </w:tcPr>
          <w:p w14:paraId="762E37B6" w14:textId="10B79D25" w:rsidR="00502C4E" w:rsidRPr="00BF7B8A" w:rsidRDefault="00502C4E" w:rsidP="00502C4E">
            <w:pPr>
              <w:jc w:val="center"/>
              <w:rPr>
                <w:rFonts w:asciiTheme="majorHAnsi" w:hAnsiTheme="majorHAnsi" w:cstheme="majorHAnsi"/>
                <w:b/>
                <w:bCs/>
                <w:iCs/>
                <w:color w:val="000000" w:themeColor="text1"/>
              </w:rPr>
            </w:pPr>
            <w:r w:rsidRPr="00BF7B8A">
              <w:rPr>
                <w:rFonts w:asciiTheme="majorHAnsi" w:hAnsiTheme="majorHAnsi" w:cstheme="majorHAnsi"/>
                <w:b/>
                <w:bCs/>
                <w:iCs/>
                <w:color w:val="000000" w:themeColor="text1"/>
              </w:rPr>
              <w:lastRenderedPageBreak/>
              <w:t>3.5</w:t>
            </w:r>
          </w:p>
        </w:tc>
        <w:tc>
          <w:tcPr>
            <w:tcW w:w="2650" w:type="dxa"/>
            <w:vMerge w:val="restart"/>
            <w:vAlign w:val="center"/>
          </w:tcPr>
          <w:p w14:paraId="661C3AA6" w14:textId="291383A0" w:rsidR="00502C4E" w:rsidRPr="00BF7B8A" w:rsidRDefault="00502C4E" w:rsidP="00502C4E">
            <w:pPr>
              <w:jc w:val="center"/>
              <w:rPr>
                <w:rFonts w:asciiTheme="majorHAnsi" w:hAnsiTheme="majorHAnsi" w:cstheme="majorHAnsi"/>
                <w:iCs/>
              </w:rPr>
            </w:pPr>
            <w:r w:rsidRPr="00BF7B8A">
              <w:rPr>
                <w:rFonts w:asciiTheme="majorHAnsi" w:hAnsiTheme="majorHAnsi" w:cstheme="majorHAnsi"/>
                <w:iCs/>
              </w:rPr>
              <w:t>Reikalavimai medžiagoms ir atsarginėms dalims</w:t>
            </w:r>
          </w:p>
        </w:tc>
        <w:tc>
          <w:tcPr>
            <w:tcW w:w="6561" w:type="dxa"/>
            <w:vAlign w:val="center"/>
          </w:tcPr>
          <w:p w14:paraId="61370EAE" w14:textId="77777777" w:rsidR="00E77728" w:rsidRDefault="00502C4E" w:rsidP="00E77728">
            <w:pPr>
              <w:tabs>
                <w:tab w:val="left" w:pos="363"/>
              </w:tabs>
              <w:jc w:val="both"/>
              <w:rPr>
                <w:rFonts w:asciiTheme="majorHAnsi" w:hAnsiTheme="majorHAnsi" w:cstheme="majorHAnsi"/>
              </w:rPr>
            </w:pPr>
            <w:r w:rsidRPr="00BF7B8A">
              <w:rPr>
                <w:rFonts w:asciiTheme="majorHAnsi" w:hAnsiTheme="majorHAnsi" w:cstheme="majorHAnsi"/>
              </w:rPr>
              <w:t>Techninio aptarnavimo metu naudojamos medžiagos ir atsarginės dalys turi būti naujos, nenaudotos, sertifikuotos ir tinkamos naudoti atitinkamose ozonavimo sistemose;</w:t>
            </w:r>
          </w:p>
          <w:p w14:paraId="4DA97510" w14:textId="6CDFCFE2" w:rsidR="00E77728" w:rsidRPr="00E77728" w:rsidRDefault="00E77728" w:rsidP="00E77728">
            <w:pPr>
              <w:tabs>
                <w:tab w:val="left" w:pos="363"/>
              </w:tabs>
              <w:jc w:val="both"/>
              <w:rPr>
                <w:rFonts w:ascii="Calibri Light" w:hAnsi="Calibri Light" w:cs="Calibri Light"/>
              </w:rPr>
            </w:pPr>
            <w:r w:rsidRPr="00E77728">
              <w:rPr>
                <w:rFonts w:asciiTheme="majorHAnsi" w:hAnsiTheme="majorHAnsi" w:cstheme="majorHAnsi"/>
              </w:rPr>
              <w:t xml:space="preserve">Įrangos, jos mazgų, detalių ir komponentų </w:t>
            </w:r>
            <w:r w:rsidRPr="00E77728">
              <w:rPr>
                <w:rFonts w:asciiTheme="majorHAnsi" w:eastAsia="Calibri Light" w:hAnsiTheme="majorHAnsi" w:cstheme="majorHAnsi"/>
                <w:b/>
                <w:bCs/>
                <w:u w:val="single"/>
              </w:rPr>
              <w:t xml:space="preserve">gamintojas turi būti registruotas </w:t>
            </w:r>
            <w:r w:rsidRPr="00E77728">
              <w:rPr>
                <w:rFonts w:asciiTheme="majorHAnsi" w:hAnsiTheme="majorHAnsi" w:cstheme="majorHAnsi"/>
                <w:b/>
                <w:bCs/>
                <w:u w:val="single"/>
              </w:rPr>
              <w:t>Europos Sąjungos valstybėje narėje, Šiaurės Atlanto sutarties organizacijos valstybėje narėje</w:t>
            </w:r>
            <w:r w:rsidRPr="00E77728">
              <w:rPr>
                <w:rFonts w:asciiTheme="majorHAnsi" w:hAnsiTheme="majorHAnsi" w:cstheme="majorHAnsi"/>
              </w:rPr>
              <w:t xml:space="preserve"> ar trečiojoje šalyje, pasirašiusioje </w:t>
            </w:r>
            <w:r w:rsidRPr="00E77728">
              <w:rPr>
                <w:rFonts w:asciiTheme="majorHAnsi" w:hAnsiTheme="majorHAnsi" w:cstheme="majorHAnsi"/>
                <w:i/>
                <w:iCs/>
              </w:rPr>
              <w:t xml:space="preserve">PĮ 29 str. 5 </w:t>
            </w:r>
            <w:r w:rsidRPr="00E77728">
              <w:rPr>
                <w:rFonts w:asciiTheme="majorHAnsi" w:hAnsiTheme="majorHAnsi" w:cstheme="majorHAnsi"/>
              </w:rPr>
              <w:t>dalyje nurodytus tarptautinius susitarimus</w:t>
            </w:r>
            <w:r w:rsidRPr="00E77728">
              <w:rPr>
                <w:rFonts w:asciiTheme="majorHAnsi" w:eastAsia="Calibri Light" w:hAnsiTheme="majorHAnsi" w:cstheme="majorHAnsi"/>
              </w:rPr>
              <w:t xml:space="preserve"> ir atitikti LR ypatingos svarbos informacinėms infrastruktūroms keliamus reikalavimus.</w:t>
            </w:r>
          </w:p>
          <w:p w14:paraId="6402E41E" w14:textId="1F04B062" w:rsidR="00C2614B" w:rsidRPr="00BF7B8A" w:rsidRDefault="00C2614B" w:rsidP="00E77728">
            <w:pPr>
              <w:tabs>
                <w:tab w:val="left" w:pos="363"/>
              </w:tabs>
              <w:jc w:val="both"/>
              <w:rPr>
                <w:rFonts w:asciiTheme="majorHAnsi" w:hAnsiTheme="majorHAnsi" w:cstheme="majorHAnsi"/>
              </w:rPr>
            </w:pPr>
            <w:r w:rsidRPr="00BF7B8A">
              <w:rPr>
                <w:rFonts w:asciiTheme="majorHAnsi" w:hAnsiTheme="majorHAnsi" w:cstheme="majorHAnsi"/>
              </w:rPr>
              <w:t>Tiekėjas Pirkėjo reikalavimu, privalo pateikti įrangos ir (ar) komponentų kilmę patvirtinančius dokumentus. Reikalavimo nesilaikymas laikomas esminiu sutarties pažeidimu.</w:t>
            </w:r>
          </w:p>
        </w:tc>
      </w:tr>
      <w:tr w:rsidR="00502C4E" w:rsidRPr="00BF7B8A" w14:paraId="58D310C9" w14:textId="77777777" w:rsidTr="119E471F">
        <w:tc>
          <w:tcPr>
            <w:tcW w:w="712" w:type="dxa"/>
            <w:vMerge/>
            <w:vAlign w:val="center"/>
          </w:tcPr>
          <w:p w14:paraId="0DF90DB6" w14:textId="77777777" w:rsidR="00502C4E" w:rsidRPr="00BF7B8A" w:rsidRDefault="00502C4E" w:rsidP="00502C4E">
            <w:pPr>
              <w:jc w:val="center"/>
              <w:rPr>
                <w:rFonts w:asciiTheme="majorHAnsi" w:hAnsiTheme="majorHAnsi" w:cstheme="majorHAnsi"/>
                <w:b/>
                <w:bCs/>
                <w:iCs/>
                <w:color w:val="000000" w:themeColor="text1"/>
              </w:rPr>
            </w:pPr>
          </w:p>
        </w:tc>
        <w:tc>
          <w:tcPr>
            <w:tcW w:w="2650" w:type="dxa"/>
            <w:vMerge/>
            <w:vAlign w:val="center"/>
          </w:tcPr>
          <w:p w14:paraId="268FC148" w14:textId="77777777" w:rsidR="00502C4E" w:rsidRPr="00BF7B8A" w:rsidRDefault="00502C4E" w:rsidP="00502C4E">
            <w:pPr>
              <w:jc w:val="center"/>
              <w:rPr>
                <w:rFonts w:asciiTheme="majorHAnsi" w:hAnsiTheme="majorHAnsi" w:cstheme="majorHAnsi"/>
                <w:iCs/>
              </w:rPr>
            </w:pPr>
          </w:p>
        </w:tc>
        <w:tc>
          <w:tcPr>
            <w:tcW w:w="6561" w:type="dxa"/>
            <w:vAlign w:val="center"/>
          </w:tcPr>
          <w:p w14:paraId="73F6A98A" w14:textId="7D857B6E" w:rsidR="00502C4E" w:rsidRPr="00BF7B8A" w:rsidRDefault="00502C4E" w:rsidP="00502C4E">
            <w:pPr>
              <w:tabs>
                <w:tab w:val="left" w:pos="363"/>
              </w:tabs>
              <w:jc w:val="both"/>
              <w:rPr>
                <w:rFonts w:asciiTheme="majorHAnsi" w:hAnsiTheme="majorHAnsi" w:cstheme="majorHAnsi"/>
              </w:rPr>
            </w:pPr>
            <w:r w:rsidRPr="00BF7B8A">
              <w:rPr>
                <w:rFonts w:asciiTheme="majorHAnsi" w:hAnsiTheme="majorHAnsi" w:cstheme="majorHAnsi"/>
              </w:rPr>
              <w:t>Leidžiama naudoti lygiavertes atsargines dalis, kurios pagal technines charakteristikas ir patikimumą nėra prastesnės už gamintojo numatytas;</w:t>
            </w:r>
          </w:p>
        </w:tc>
      </w:tr>
      <w:tr w:rsidR="00502C4E" w:rsidRPr="00BF7B8A" w14:paraId="573F294C" w14:textId="77777777" w:rsidTr="119E471F">
        <w:tc>
          <w:tcPr>
            <w:tcW w:w="712" w:type="dxa"/>
            <w:vMerge/>
            <w:vAlign w:val="center"/>
          </w:tcPr>
          <w:p w14:paraId="479B1967" w14:textId="77777777" w:rsidR="00502C4E" w:rsidRPr="00BF7B8A" w:rsidRDefault="00502C4E" w:rsidP="00502C4E">
            <w:pPr>
              <w:jc w:val="center"/>
              <w:rPr>
                <w:rFonts w:asciiTheme="majorHAnsi" w:hAnsiTheme="majorHAnsi" w:cstheme="majorHAnsi"/>
                <w:b/>
                <w:bCs/>
                <w:iCs/>
                <w:color w:val="000000" w:themeColor="text1"/>
              </w:rPr>
            </w:pPr>
          </w:p>
        </w:tc>
        <w:tc>
          <w:tcPr>
            <w:tcW w:w="2650" w:type="dxa"/>
            <w:vMerge/>
            <w:vAlign w:val="center"/>
          </w:tcPr>
          <w:p w14:paraId="242A56FE" w14:textId="77777777" w:rsidR="00502C4E" w:rsidRPr="00BF7B8A" w:rsidRDefault="00502C4E" w:rsidP="00502C4E">
            <w:pPr>
              <w:jc w:val="center"/>
              <w:rPr>
                <w:rFonts w:asciiTheme="majorHAnsi" w:hAnsiTheme="majorHAnsi" w:cstheme="majorHAnsi"/>
                <w:iCs/>
              </w:rPr>
            </w:pPr>
          </w:p>
        </w:tc>
        <w:tc>
          <w:tcPr>
            <w:tcW w:w="6561" w:type="dxa"/>
            <w:vAlign w:val="center"/>
          </w:tcPr>
          <w:p w14:paraId="07580832" w14:textId="3938A011" w:rsidR="00502C4E" w:rsidRPr="00BF7B8A" w:rsidRDefault="00502C4E" w:rsidP="00502C4E">
            <w:pPr>
              <w:tabs>
                <w:tab w:val="left" w:pos="363"/>
              </w:tabs>
              <w:jc w:val="both"/>
              <w:rPr>
                <w:rFonts w:asciiTheme="majorHAnsi" w:hAnsiTheme="majorHAnsi" w:cstheme="majorHAnsi"/>
              </w:rPr>
            </w:pPr>
            <w:r w:rsidRPr="00BF7B8A">
              <w:rPr>
                <w:rFonts w:asciiTheme="majorHAnsi" w:hAnsiTheme="majorHAnsi" w:cstheme="majorHAnsi"/>
              </w:rPr>
              <w:t>Konkrečių keičiamų dalių poreikis nustatomas pagal faktinę įrangos būklę ir gamintojo rekomendacijas.</w:t>
            </w:r>
          </w:p>
        </w:tc>
      </w:tr>
      <w:tr w:rsidR="00502C4E" w:rsidRPr="00BF7B8A" w14:paraId="0279A4EF" w14:textId="77777777" w:rsidTr="119E471F">
        <w:tc>
          <w:tcPr>
            <w:tcW w:w="712" w:type="dxa"/>
            <w:vAlign w:val="center"/>
          </w:tcPr>
          <w:p w14:paraId="1153B584" w14:textId="38772366" w:rsidR="00502C4E" w:rsidRPr="00BF7B8A" w:rsidRDefault="00502C4E" w:rsidP="00502C4E">
            <w:pPr>
              <w:jc w:val="center"/>
              <w:rPr>
                <w:rFonts w:asciiTheme="majorHAnsi" w:hAnsiTheme="majorHAnsi" w:cstheme="majorHAnsi"/>
                <w:b/>
                <w:bCs/>
                <w:iCs/>
                <w:color w:val="000000" w:themeColor="text1"/>
              </w:rPr>
            </w:pPr>
            <w:r w:rsidRPr="00BF7B8A">
              <w:rPr>
                <w:rFonts w:asciiTheme="majorHAnsi" w:hAnsiTheme="majorHAnsi" w:cstheme="majorHAnsi"/>
                <w:b/>
                <w:bCs/>
                <w:iCs/>
                <w:color w:val="000000" w:themeColor="text1"/>
              </w:rPr>
              <w:t>3.6</w:t>
            </w:r>
          </w:p>
        </w:tc>
        <w:tc>
          <w:tcPr>
            <w:tcW w:w="2650" w:type="dxa"/>
            <w:vMerge w:val="restart"/>
            <w:vAlign w:val="center"/>
          </w:tcPr>
          <w:p w14:paraId="5367421F" w14:textId="1269AF64" w:rsidR="00502C4E" w:rsidRPr="00BF7B8A" w:rsidRDefault="00502C4E" w:rsidP="00502C4E">
            <w:pPr>
              <w:jc w:val="center"/>
              <w:rPr>
                <w:rFonts w:asciiTheme="majorHAnsi" w:hAnsiTheme="majorHAnsi" w:cstheme="majorHAnsi"/>
                <w:iCs/>
              </w:rPr>
            </w:pPr>
            <w:r w:rsidRPr="00BF7B8A">
              <w:rPr>
                <w:rFonts w:asciiTheme="majorHAnsi" w:hAnsiTheme="majorHAnsi" w:cstheme="majorHAnsi"/>
                <w:iCs/>
              </w:rPr>
              <w:t xml:space="preserve">Bendrieji reikalavimai </w:t>
            </w:r>
            <w:r w:rsidR="0005766E" w:rsidRPr="00BF7B8A">
              <w:rPr>
                <w:rFonts w:asciiTheme="majorHAnsi" w:hAnsiTheme="majorHAnsi" w:cstheme="majorHAnsi"/>
                <w:iCs/>
              </w:rPr>
              <w:t>t</w:t>
            </w:r>
            <w:r w:rsidR="0005766E" w:rsidRPr="00BF7B8A">
              <w:rPr>
                <w:rFonts w:asciiTheme="majorHAnsi" w:hAnsiTheme="majorHAnsi" w:cstheme="majorHAnsi"/>
                <w:bCs/>
              </w:rPr>
              <w:t>echninio aptarnavimo ir remonto paslaugų</w:t>
            </w:r>
            <w:r w:rsidRPr="00BF7B8A">
              <w:rPr>
                <w:rFonts w:asciiTheme="majorHAnsi" w:hAnsiTheme="majorHAnsi" w:cstheme="majorHAnsi"/>
                <w:iCs/>
              </w:rPr>
              <w:t xml:space="preserve"> atlikimui </w:t>
            </w:r>
          </w:p>
        </w:tc>
        <w:tc>
          <w:tcPr>
            <w:tcW w:w="6561" w:type="dxa"/>
            <w:vAlign w:val="center"/>
          </w:tcPr>
          <w:p w14:paraId="3B608FCE" w14:textId="08B2C05C" w:rsidR="00502C4E" w:rsidRPr="00BF7B8A" w:rsidRDefault="00502C4E" w:rsidP="00502C4E">
            <w:pPr>
              <w:pStyle w:val="Default"/>
              <w:jc w:val="both"/>
              <w:rPr>
                <w:rFonts w:asciiTheme="majorHAnsi" w:hAnsiTheme="majorHAnsi" w:cstheme="majorHAnsi"/>
                <w:iCs/>
                <w:color w:val="auto"/>
                <w:sz w:val="22"/>
                <w:szCs w:val="22"/>
              </w:rPr>
            </w:pPr>
            <w:r w:rsidRPr="00BF7B8A">
              <w:rPr>
                <w:rFonts w:asciiTheme="majorHAnsi" w:hAnsiTheme="majorHAnsi" w:cstheme="majorHAnsi"/>
                <w:sz w:val="22"/>
                <w:szCs w:val="22"/>
              </w:rPr>
              <w:t xml:space="preserve">Paslaugų tiekėjas užtikrina nuolatinę (24/7) </w:t>
            </w:r>
            <w:r w:rsidRPr="00BF7B8A">
              <w:rPr>
                <w:rFonts w:asciiTheme="majorHAnsi" w:hAnsiTheme="majorHAnsi" w:cstheme="majorHAnsi"/>
                <w:sz w:val="22"/>
                <w:szCs w:val="22"/>
                <w:lang w:eastAsia="lt-LT"/>
              </w:rPr>
              <w:t>oro valymo (ozonu) sistem</w:t>
            </w:r>
            <w:r w:rsidR="00D6411F" w:rsidRPr="00BF7B8A">
              <w:rPr>
                <w:rFonts w:asciiTheme="majorHAnsi" w:hAnsiTheme="majorHAnsi" w:cstheme="majorHAnsi"/>
                <w:sz w:val="22"/>
                <w:szCs w:val="22"/>
                <w:lang w:eastAsia="lt-LT"/>
              </w:rPr>
              <w:t>ų</w:t>
            </w:r>
            <w:r w:rsidRPr="00BF7B8A">
              <w:rPr>
                <w:rFonts w:asciiTheme="majorHAnsi" w:hAnsiTheme="majorHAnsi" w:cstheme="majorHAnsi"/>
                <w:sz w:val="22"/>
                <w:szCs w:val="22"/>
              </w:rPr>
              <w:t xml:space="preserve"> priežiūrą ir  optimalų j</w:t>
            </w:r>
            <w:r w:rsidR="00D6411F" w:rsidRPr="00BF7B8A">
              <w:rPr>
                <w:rFonts w:asciiTheme="majorHAnsi" w:hAnsiTheme="majorHAnsi" w:cstheme="majorHAnsi"/>
                <w:sz w:val="22"/>
                <w:szCs w:val="22"/>
              </w:rPr>
              <w:t>ų</w:t>
            </w:r>
            <w:r w:rsidRPr="00BF7B8A">
              <w:rPr>
                <w:rFonts w:asciiTheme="majorHAnsi" w:hAnsiTheme="majorHAnsi" w:cstheme="majorHAnsi"/>
                <w:sz w:val="22"/>
                <w:szCs w:val="22"/>
              </w:rPr>
              <w:t xml:space="preserve"> veikimą.</w:t>
            </w:r>
          </w:p>
        </w:tc>
      </w:tr>
      <w:tr w:rsidR="00502C4E" w:rsidRPr="00BF7B8A" w14:paraId="1DDA45FB" w14:textId="77777777" w:rsidTr="119E471F">
        <w:tc>
          <w:tcPr>
            <w:tcW w:w="712" w:type="dxa"/>
            <w:vAlign w:val="center"/>
          </w:tcPr>
          <w:p w14:paraId="471E2A87" w14:textId="4E7E37A5" w:rsidR="00502C4E" w:rsidRPr="00BF7B8A" w:rsidRDefault="00502C4E" w:rsidP="00502C4E">
            <w:pPr>
              <w:jc w:val="center"/>
              <w:rPr>
                <w:rFonts w:asciiTheme="majorHAnsi" w:hAnsiTheme="majorHAnsi" w:cstheme="majorHAnsi"/>
                <w:b/>
                <w:bCs/>
                <w:iCs/>
                <w:color w:val="000000" w:themeColor="text1"/>
              </w:rPr>
            </w:pPr>
            <w:r w:rsidRPr="00BF7B8A">
              <w:rPr>
                <w:rFonts w:asciiTheme="majorHAnsi" w:hAnsiTheme="majorHAnsi" w:cstheme="majorHAnsi"/>
                <w:b/>
                <w:bCs/>
                <w:iCs/>
                <w:color w:val="000000" w:themeColor="text1"/>
              </w:rPr>
              <w:t>3.7</w:t>
            </w:r>
          </w:p>
        </w:tc>
        <w:tc>
          <w:tcPr>
            <w:tcW w:w="2650" w:type="dxa"/>
            <w:vMerge/>
            <w:vAlign w:val="center"/>
          </w:tcPr>
          <w:p w14:paraId="6B5267AA" w14:textId="77777777" w:rsidR="00502C4E" w:rsidRPr="00BF7B8A" w:rsidRDefault="00502C4E" w:rsidP="00502C4E">
            <w:pPr>
              <w:jc w:val="center"/>
              <w:rPr>
                <w:rFonts w:asciiTheme="majorHAnsi" w:hAnsiTheme="majorHAnsi" w:cstheme="majorHAnsi"/>
                <w:iCs/>
              </w:rPr>
            </w:pPr>
          </w:p>
        </w:tc>
        <w:tc>
          <w:tcPr>
            <w:tcW w:w="6561" w:type="dxa"/>
            <w:vAlign w:val="center"/>
          </w:tcPr>
          <w:p w14:paraId="535FD0CE" w14:textId="02426BA6" w:rsidR="00502C4E" w:rsidRPr="00BF7B8A" w:rsidRDefault="00502C4E" w:rsidP="00502C4E">
            <w:pPr>
              <w:pStyle w:val="Default"/>
              <w:jc w:val="both"/>
              <w:rPr>
                <w:rFonts w:asciiTheme="majorHAnsi" w:hAnsiTheme="majorHAnsi" w:cstheme="majorHAnsi"/>
                <w:color w:val="auto"/>
                <w:sz w:val="22"/>
                <w:szCs w:val="22"/>
              </w:rPr>
            </w:pPr>
            <w:r w:rsidRPr="00BF7B8A">
              <w:rPr>
                <w:rFonts w:asciiTheme="majorHAnsi" w:hAnsiTheme="majorHAnsi" w:cstheme="majorHAnsi"/>
                <w:spacing w:val="1"/>
                <w:sz w:val="22"/>
                <w:szCs w:val="22"/>
              </w:rPr>
              <w:t xml:space="preserve">Įvykus gedimui </w:t>
            </w:r>
            <w:r w:rsidR="0005766E" w:rsidRPr="00BF7B8A">
              <w:rPr>
                <w:rFonts w:asciiTheme="majorHAnsi" w:hAnsiTheme="majorHAnsi" w:cstheme="majorHAnsi"/>
                <w:spacing w:val="1"/>
                <w:sz w:val="22"/>
                <w:szCs w:val="22"/>
              </w:rPr>
              <w:t>Tie</w:t>
            </w:r>
            <w:r w:rsidRPr="00BF7B8A">
              <w:rPr>
                <w:rFonts w:asciiTheme="majorHAnsi" w:hAnsiTheme="majorHAnsi" w:cstheme="majorHAnsi"/>
                <w:spacing w:val="1"/>
                <w:sz w:val="22"/>
                <w:szCs w:val="22"/>
              </w:rPr>
              <w:t>kėjas informuojamas telefonu ir/ar elektroniniu paštu.</w:t>
            </w:r>
            <w:r w:rsidRPr="00BF7B8A">
              <w:rPr>
                <w:rFonts w:asciiTheme="majorHAnsi" w:hAnsiTheme="majorHAnsi" w:cstheme="majorHAnsi"/>
                <w:color w:val="auto"/>
                <w:sz w:val="22"/>
                <w:szCs w:val="22"/>
              </w:rPr>
              <w:t xml:space="preserve"> </w:t>
            </w:r>
          </w:p>
        </w:tc>
      </w:tr>
      <w:tr w:rsidR="0005766E" w:rsidRPr="00BF7B8A" w14:paraId="0ED378B5" w14:textId="77777777" w:rsidTr="119E471F">
        <w:tc>
          <w:tcPr>
            <w:tcW w:w="712" w:type="dxa"/>
            <w:vAlign w:val="center"/>
          </w:tcPr>
          <w:p w14:paraId="67DF02CC" w14:textId="1523BA2C" w:rsidR="0005766E" w:rsidRPr="00BF7B8A" w:rsidRDefault="00F23A91" w:rsidP="00502C4E">
            <w:pPr>
              <w:jc w:val="center"/>
              <w:rPr>
                <w:rFonts w:asciiTheme="majorHAnsi" w:hAnsiTheme="majorHAnsi" w:cstheme="majorHAnsi"/>
                <w:b/>
                <w:bCs/>
                <w:iCs/>
                <w:color w:val="000000" w:themeColor="text1"/>
              </w:rPr>
            </w:pPr>
            <w:r w:rsidRPr="00BF7B8A">
              <w:rPr>
                <w:rFonts w:asciiTheme="majorHAnsi" w:hAnsiTheme="majorHAnsi" w:cstheme="majorHAnsi"/>
                <w:b/>
                <w:bCs/>
                <w:iCs/>
                <w:color w:val="000000" w:themeColor="text1"/>
              </w:rPr>
              <w:t>3.8</w:t>
            </w:r>
          </w:p>
        </w:tc>
        <w:tc>
          <w:tcPr>
            <w:tcW w:w="2650" w:type="dxa"/>
            <w:vMerge/>
            <w:vAlign w:val="center"/>
          </w:tcPr>
          <w:p w14:paraId="717B371B" w14:textId="77777777" w:rsidR="0005766E" w:rsidRPr="00BF7B8A" w:rsidRDefault="0005766E" w:rsidP="00502C4E">
            <w:pPr>
              <w:jc w:val="center"/>
              <w:rPr>
                <w:rFonts w:asciiTheme="majorHAnsi" w:hAnsiTheme="majorHAnsi" w:cstheme="majorHAnsi"/>
                <w:iCs/>
              </w:rPr>
            </w:pPr>
          </w:p>
        </w:tc>
        <w:tc>
          <w:tcPr>
            <w:tcW w:w="6561" w:type="dxa"/>
            <w:vAlign w:val="center"/>
          </w:tcPr>
          <w:p w14:paraId="1EFDEF56" w14:textId="2E2A207A" w:rsidR="0005766E" w:rsidRPr="00BF7B8A" w:rsidRDefault="0005766E" w:rsidP="00502C4E">
            <w:pPr>
              <w:pStyle w:val="Default"/>
              <w:jc w:val="both"/>
              <w:rPr>
                <w:rFonts w:asciiTheme="majorHAnsi" w:hAnsiTheme="majorHAnsi" w:cstheme="majorHAnsi"/>
                <w:spacing w:val="1"/>
                <w:sz w:val="22"/>
                <w:szCs w:val="22"/>
              </w:rPr>
            </w:pPr>
            <w:r w:rsidRPr="00BF7B8A">
              <w:rPr>
                <w:rFonts w:asciiTheme="majorHAnsi" w:hAnsiTheme="majorHAnsi" w:cstheme="majorHAnsi"/>
                <w:sz w:val="22"/>
                <w:szCs w:val="22"/>
              </w:rPr>
              <w:t>Paslaugų teikėjas užtikrina, kad paslaugos bus teikiamos darbo dienomis I-IV nuo 7:30 val. iki 16:30 val., V nuo 7:30 val. iki 14:00 val.</w:t>
            </w:r>
          </w:p>
        </w:tc>
      </w:tr>
      <w:tr w:rsidR="00F23A91" w:rsidRPr="00BF7B8A" w14:paraId="7AC4307F" w14:textId="77777777" w:rsidTr="119E471F">
        <w:tc>
          <w:tcPr>
            <w:tcW w:w="712" w:type="dxa"/>
            <w:vAlign w:val="center"/>
          </w:tcPr>
          <w:p w14:paraId="4BE89C9B" w14:textId="467DE80F" w:rsidR="00F23A91" w:rsidRPr="00BF7B8A" w:rsidRDefault="00F23A91" w:rsidP="00F23A91">
            <w:pPr>
              <w:jc w:val="center"/>
              <w:rPr>
                <w:rFonts w:asciiTheme="majorHAnsi" w:hAnsiTheme="majorHAnsi" w:cstheme="majorHAnsi"/>
                <w:b/>
                <w:bCs/>
                <w:iCs/>
                <w:color w:val="000000" w:themeColor="text1"/>
              </w:rPr>
            </w:pPr>
            <w:r w:rsidRPr="00BF7B8A">
              <w:rPr>
                <w:rFonts w:asciiTheme="majorHAnsi" w:hAnsiTheme="majorHAnsi" w:cstheme="majorHAnsi"/>
                <w:b/>
                <w:bCs/>
                <w:iCs/>
                <w:color w:val="000000" w:themeColor="text1"/>
              </w:rPr>
              <w:t>3.9</w:t>
            </w:r>
          </w:p>
        </w:tc>
        <w:tc>
          <w:tcPr>
            <w:tcW w:w="2650" w:type="dxa"/>
            <w:vMerge/>
            <w:vAlign w:val="center"/>
          </w:tcPr>
          <w:p w14:paraId="35CCD37B" w14:textId="77777777" w:rsidR="00F23A91" w:rsidRPr="00BF7B8A" w:rsidRDefault="00F23A91" w:rsidP="00F23A91">
            <w:pPr>
              <w:jc w:val="center"/>
              <w:rPr>
                <w:rFonts w:asciiTheme="majorHAnsi" w:hAnsiTheme="majorHAnsi" w:cstheme="majorHAnsi"/>
                <w:iCs/>
              </w:rPr>
            </w:pPr>
          </w:p>
        </w:tc>
        <w:tc>
          <w:tcPr>
            <w:tcW w:w="6561" w:type="dxa"/>
            <w:vAlign w:val="center"/>
          </w:tcPr>
          <w:p w14:paraId="7A16A4DD" w14:textId="77777777" w:rsidR="00F23A91" w:rsidRPr="00BF7B8A" w:rsidRDefault="00F23A91" w:rsidP="00F23A91">
            <w:pPr>
              <w:pStyle w:val="Default"/>
              <w:jc w:val="both"/>
              <w:rPr>
                <w:rFonts w:asciiTheme="majorHAnsi" w:hAnsiTheme="majorHAnsi" w:cstheme="majorHAnsi"/>
                <w:color w:val="auto"/>
                <w:sz w:val="22"/>
                <w:szCs w:val="22"/>
              </w:rPr>
            </w:pPr>
            <w:r w:rsidRPr="00BF7B8A">
              <w:rPr>
                <w:rFonts w:asciiTheme="majorHAnsi" w:hAnsiTheme="majorHAnsi" w:cstheme="majorHAnsi"/>
                <w:color w:val="auto"/>
                <w:sz w:val="22"/>
                <w:szCs w:val="22"/>
              </w:rPr>
              <w:t>Tiekėjas privalo:</w:t>
            </w:r>
          </w:p>
          <w:p w14:paraId="1B60D6FB" w14:textId="236C45B5" w:rsidR="00F23A91" w:rsidRPr="00BF7B8A" w:rsidRDefault="00F23A91" w:rsidP="00F23A91">
            <w:pPr>
              <w:pStyle w:val="Default"/>
              <w:numPr>
                <w:ilvl w:val="0"/>
                <w:numId w:val="34"/>
              </w:numPr>
              <w:ind w:left="221" w:hanging="221"/>
              <w:jc w:val="both"/>
              <w:rPr>
                <w:rFonts w:asciiTheme="majorHAnsi" w:hAnsiTheme="majorHAnsi" w:cstheme="majorHAnsi"/>
                <w:sz w:val="22"/>
                <w:szCs w:val="22"/>
              </w:rPr>
            </w:pPr>
            <w:r w:rsidRPr="00BF7B8A">
              <w:rPr>
                <w:rFonts w:asciiTheme="majorHAnsi" w:hAnsiTheme="majorHAnsi" w:cstheme="majorHAnsi"/>
                <w:sz w:val="22"/>
                <w:szCs w:val="22"/>
              </w:rPr>
              <w:t xml:space="preserve">ne vėliau </w:t>
            </w:r>
            <w:r w:rsidRPr="00BF7B8A">
              <w:rPr>
                <w:rFonts w:asciiTheme="majorHAnsi" w:hAnsiTheme="majorHAnsi" w:cstheme="majorHAnsi"/>
                <w:color w:val="auto"/>
                <w:sz w:val="22"/>
                <w:szCs w:val="22"/>
              </w:rPr>
              <w:t xml:space="preserve">kaip per 12 (dvylika) valandų nuo Pirkėjo pranešimo gavimo identifikuoti gedimus </w:t>
            </w:r>
            <w:r w:rsidRPr="00BF7B8A">
              <w:rPr>
                <w:rFonts w:asciiTheme="majorHAnsi" w:hAnsiTheme="majorHAnsi" w:cstheme="majorHAnsi"/>
                <w:sz w:val="22"/>
                <w:szCs w:val="22"/>
              </w:rPr>
              <w:t xml:space="preserve">ir surašyti juos į defektinį aktą (defektinio akto pvz. pateiktas priede Nr. 3). </w:t>
            </w:r>
            <w:r w:rsidRPr="00BF7B8A">
              <w:rPr>
                <w:rFonts w:asciiTheme="majorHAnsi" w:hAnsiTheme="majorHAnsi" w:cstheme="majorHAnsi"/>
                <w:bCs/>
                <w:sz w:val="22"/>
                <w:szCs w:val="22"/>
              </w:rPr>
              <w:t xml:space="preserve">Defektiniame akte nurodyti gedimo pobūdį (jei įmanoma – priežastį), numatomą remonto apimtį, </w:t>
            </w:r>
            <w:r w:rsidRPr="00BF7B8A">
              <w:rPr>
                <w:rFonts w:asciiTheme="majorHAnsi" w:hAnsiTheme="majorHAnsi" w:cstheme="majorHAnsi"/>
                <w:bCs/>
                <w:sz w:val="22"/>
                <w:szCs w:val="22"/>
              </w:rPr>
              <w:lastRenderedPageBreak/>
              <w:t xml:space="preserve">reikalingų keisti detalių/medžiagų sąrašą. Prie defektinio akto turi būti pridėtos defektų nuotraukos ir/ar vaizdo medžiaga, pagrindžianti remonto būtinybę. Defektinis aktas pateikiamas Pirkėjo atstovams (el. paštu), </w:t>
            </w:r>
            <w:r w:rsidRPr="00BF7B8A">
              <w:rPr>
                <w:rFonts w:asciiTheme="majorHAnsi" w:hAnsiTheme="majorHAnsi" w:cstheme="majorHAnsi"/>
                <w:sz w:val="22"/>
                <w:szCs w:val="22"/>
              </w:rPr>
              <w:t>kurie atsakingi už eksploatuojamų įrenginių priežiūrą savo objektuose ir gauti raštišką jų patvirtinimą.</w:t>
            </w:r>
            <w:r w:rsidRPr="00BF7B8A">
              <w:rPr>
                <w:rFonts w:asciiTheme="majorHAnsi" w:hAnsiTheme="majorHAnsi" w:cstheme="majorHAnsi"/>
                <w:bCs/>
                <w:sz w:val="22"/>
                <w:szCs w:val="22"/>
              </w:rPr>
              <w:t xml:space="preserve"> Darbai pradedami gavus Pirkėjo atstovų raštišką suderinimą.</w:t>
            </w:r>
          </w:p>
          <w:p w14:paraId="4DF420AF" w14:textId="77777777" w:rsidR="00F23A91" w:rsidRPr="00BF7B8A" w:rsidRDefault="00F23A91" w:rsidP="00F23A91">
            <w:pPr>
              <w:pStyle w:val="Default"/>
              <w:numPr>
                <w:ilvl w:val="0"/>
                <w:numId w:val="34"/>
              </w:numPr>
              <w:ind w:left="221" w:hanging="221"/>
              <w:jc w:val="both"/>
              <w:rPr>
                <w:rStyle w:val="normaltextrun"/>
                <w:rFonts w:asciiTheme="majorHAnsi" w:hAnsiTheme="majorHAnsi" w:cstheme="majorHAnsi"/>
                <w:sz w:val="22"/>
                <w:szCs w:val="22"/>
              </w:rPr>
            </w:pPr>
            <w:r w:rsidRPr="00BF7B8A">
              <w:rPr>
                <w:rFonts w:asciiTheme="majorHAnsi" w:hAnsiTheme="majorHAnsi" w:cstheme="majorHAnsi"/>
                <w:sz w:val="22"/>
                <w:szCs w:val="22"/>
              </w:rPr>
              <w:t xml:space="preserve">Pirkėjo atstovams patvirtinus defektiniame akte numatytų remonto paslaugų tinkamumą, ne ilgiau kaip per 2 (dvi) darbo dienas informuoti </w:t>
            </w:r>
            <w:r w:rsidRPr="00BF7B8A">
              <w:rPr>
                <w:rFonts w:asciiTheme="majorHAnsi" w:hAnsiTheme="majorHAnsi" w:cstheme="majorHAnsi"/>
                <w:spacing w:val="2"/>
                <w:sz w:val="22"/>
                <w:szCs w:val="22"/>
              </w:rPr>
              <w:t>r</w:t>
            </w:r>
            <w:r w:rsidRPr="00BF7B8A">
              <w:rPr>
                <w:rFonts w:asciiTheme="majorHAnsi" w:hAnsiTheme="majorHAnsi" w:cstheme="majorHAnsi"/>
                <w:spacing w:val="-1"/>
                <w:sz w:val="22"/>
                <w:szCs w:val="22"/>
              </w:rPr>
              <w:t>a</w:t>
            </w:r>
            <w:r w:rsidRPr="00BF7B8A">
              <w:rPr>
                <w:rFonts w:asciiTheme="majorHAnsi" w:hAnsiTheme="majorHAnsi" w:cstheme="majorHAnsi"/>
                <w:spacing w:val="-2"/>
                <w:sz w:val="22"/>
                <w:szCs w:val="22"/>
              </w:rPr>
              <w:t>š</w:t>
            </w:r>
            <w:r w:rsidRPr="00BF7B8A">
              <w:rPr>
                <w:rFonts w:asciiTheme="majorHAnsi" w:hAnsiTheme="majorHAnsi" w:cstheme="majorHAnsi"/>
                <w:spacing w:val="5"/>
                <w:sz w:val="22"/>
                <w:szCs w:val="22"/>
              </w:rPr>
              <w:t>t</w:t>
            </w:r>
            <w:r w:rsidRPr="00BF7B8A">
              <w:rPr>
                <w:rFonts w:asciiTheme="majorHAnsi" w:hAnsiTheme="majorHAnsi" w:cstheme="majorHAnsi"/>
                <w:sz w:val="22"/>
                <w:szCs w:val="22"/>
              </w:rPr>
              <w:t>u</w:t>
            </w:r>
            <w:r w:rsidRPr="00BF7B8A">
              <w:rPr>
                <w:rFonts w:asciiTheme="majorHAnsi" w:hAnsiTheme="majorHAnsi" w:cstheme="majorHAnsi"/>
                <w:spacing w:val="43"/>
                <w:sz w:val="22"/>
                <w:szCs w:val="22"/>
              </w:rPr>
              <w:t xml:space="preserve"> </w:t>
            </w:r>
            <w:r w:rsidRPr="00BF7B8A">
              <w:rPr>
                <w:rFonts w:asciiTheme="majorHAnsi" w:hAnsiTheme="majorHAnsi" w:cstheme="majorHAnsi"/>
                <w:spacing w:val="2"/>
                <w:sz w:val="22"/>
                <w:szCs w:val="22"/>
              </w:rPr>
              <w:t>(</w:t>
            </w:r>
            <w:r w:rsidRPr="00BF7B8A">
              <w:rPr>
                <w:rFonts w:asciiTheme="majorHAnsi" w:hAnsiTheme="majorHAnsi" w:cstheme="majorHAnsi"/>
                <w:spacing w:val="-1"/>
                <w:sz w:val="22"/>
                <w:szCs w:val="22"/>
              </w:rPr>
              <w:t>e</w:t>
            </w:r>
            <w:r w:rsidRPr="00BF7B8A">
              <w:rPr>
                <w:rFonts w:asciiTheme="majorHAnsi" w:hAnsiTheme="majorHAnsi" w:cstheme="majorHAnsi"/>
                <w:spacing w:val="-9"/>
                <w:sz w:val="22"/>
                <w:szCs w:val="22"/>
              </w:rPr>
              <w:t>l</w:t>
            </w:r>
            <w:r w:rsidRPr="00BF7B8A">
              <w:rPr>
                <w:rFonts w:asciiTheme="majorHAnsi" w:hAnsiTheme="majorHAnsi" w:cstheme="majorHAnsi"/>
                <w:sz w:val="22"/>
                <w:szCs w:val="22"/>
              </w:rPr>
              <w:t>.</w:t>
            </w:r>
            <w:r w:rsidRPr="00BF7B8A">
              <w:rPr>
                <w:rFonts w:asciiTheme="majorHAnsi" w:hAnsiTheme="majorHAnsi" w:cstheme="majorHAnsi"/>
                <w:spacing w:val="47"/>
                <w:sz w:val="22"/>
                <w:szCs w:val="22"/>
              </w:rPr>
              <w:t xml:space="preserve"> </w:t>
            </w:r>
            <w:r w:rsidRPr="00BF7B8A">
              <w:rPr>
                <w:rFonts w:asciiTheme="majorHAnsi" w:hAnsiTheme="majorHAnsi" w:cstheme="majorHAnsi"/>
                <w:sz w:val="22"/>
                <w:szCs w:val="22"/>
              </w:rPr>
              <w:t>p</w:t>
            </w:r>
            <w:r w:rsidRPr="00BF7B8A">
              <w:rPr>
                <w:rFonts w:asciiTheme="majorHAnsi" w:hAnsiTheme="majorHAnsi" w:cstheme="majorHAnsi"/>
                <w:spacing w:val="4"/>
                <w:sz w:val="22"/>
                <w:szCs w:val="22"/>
              </w:rPr>
              <w:t>a</w:t>
            </w:r>
            <w:r w:rsidRPr="00BF7B8A">
              <w:rPr>
                <w:rFonts w:asciiTheme="majorHAnsi" w:hAnsiTheme="majorHAnsi" w:cstheme="majorHAnsi"/>
                <w:spacing w:val="-2"/>
                <w:sz w:val="22"/>
                <w:szCs w:val="22"/>
              </w:rPr>
              <w:t>š</w:t>
            </w:r>
            <w:r w:rsidRPr="00BF7B8A">
              <w:rPr>
                <w:rFonts w:asciiTheme="majorHAnsi" w:hAnsiTheme="majorHAnsi" w:cstheme="majorHAnsi"/>
                <w:spacing w:val="5"/>
                <w:sz w:val="22"/>
                <w:szCs w:val="22"/>
              </w:rPr>
              <w:t>t</w:t>
            </w:r>
            <w:r w:rsidRPr="00BF7B8A">
              <w:rPr>
                <w:rFonts w:asciiTheme="majorHAnsi" w:hAnsiTheme="majorHAnsi" w:cstheme="majorHAnsi"/>
                <w:sz w:val="22"/>
                <w:szCs w:val="22"/>
              </w:rPr>
              <w:t xml:space="preserve">u) įmonės personalą apie numatomą paslaugų pradžią, kuri negali būti vėlesnė kaip po 2 (dviejų) darbo dienų, ir numatomų remonto paslaugų atlikimo terminą, </w:t>
            </w:r>
            <w:r w:rsidRPr="00BF7B8A">
              <w:rPr>
                <w:rStyle w:val="normaltextrun"/>
                <w:rFonts w:asciiTheme="majorHAnsi" w:hAnsiTheme="majorHAnsi" w:cstheme="majorHAnsi"/>
                <w:sz w:val="22"/>
                <w:szCs w:val="22"/>
              </w:rPr>
              <w:t xml:space="preserve">kuris negali būti ilgesnis kaip 5 </w:t>
            </w:r>
            <w:proofErr w:type="spellStart"/>
            <w:r w:rsidRPr="00BF7B8A">
              <w:rPr>
                <w:rStyle w:val="normaltextrun"/>
                <w:rFonts w:asciiTheme="majorHAnsi" w:hAnsiTheme="majorHAnsi" w:cstheme="majorHAnsi"/>
                <w:sz w:val="22"/>
                <w:szCs w:val="22"/>
              </w:rPr>
              <w:t>d.d</w:t>
            </w:r>
            <w:proofErr w:type="spellEnd"/>
            <w:r w:rsidRPr="00BF7B8A">
              <w:rPr>
                <w:rStyle w:val="normaltextrun"/>
                <w:rFonts w:asciiTheme="majorHAnsi" w:hAnsiTheme="majorHAnsi" w:cstheme="majorHAnsi"/>
                <w:sz w:val="22"/>
                <w:szCs w:val="22"/>
              </w:rPr>
              <w:t>.</w:t>
            </w:r>
          </w:p>
          <w:p w14:paraId="1B13E95E" w14:textId="174525F9" w:rsidR="00F23A91" w:rsidRPr="00BF7B8A" w:rsidRDefault="00F23A91" w:rsidP="00F23A91">
            <w:pPr>
              <w:pStyle w:val="Default"/>
              <w:numPr>
                <w:ilvl w:val="0"/>
                <w:numId w:val="34"/>
              </w:numPr>
              <w:ind w:left="221" w:hanging="221"/>
              <w:jc w:val="both"/>
              <w:rPr>
                <w:rFonts w:asciiTheme="majorHAnsi" w:hAnsiTheme="majorHAnsi" w:cstheme="majorHAnsi"/>
                <w:color w:val="auto"/>
                <w:sz w:val="22"/>
                <w:szCs w:val="22"/>
              </w:rPr>
            </w:pPr>
            <w:r w:rsidRPr="00BF7B8A">
              <w:rPr>
                <w:rFonts w:asciiTheme="majorHAnsi" w:hAnsiTheme="majorHAnsi" w:cstheme="majorHAnsi"/>
                <w:color w:val="auto"/>
                <w:sz w:val="22"/>
                <w:szCs w:val="22"/>
              </w:rPr>
              <w:t xml:space="preserve">Jei dėl </w:t>
            </w:r>
            <w:r w:rsidRPr="00BF7B8A">
              <w:rPr>
                <w:rFonts w:asciiTheme="majorHAnsi" w:hAnsiTheme="majorHAnsi" w:cstheme="majorHAnsi"/>
                <w:color w:val="auto"/>
                <w:spacing w:val="1"/>
                <w:sz w:val="22"/>
                <w:szCs w:val="22"/>
              </w:rPr>
              <w:t>reikalingų</w:t>
            </w:r>
            <w:r w:rsidRPr="00BF7B8A">
              <w:rPr>
                <w:rFonts w:asciiTheme="majorHAnsi" w:hAnsiTheme="majorHAnsi" w:cstheme="majorHAnsi"/>
                <w:color w:val="auto"/>
                <w:sz w:val="22"/>
                <w:szCs w:val="22"/>
              </w:rPr>
              <w:t xml:space="preserve"> dalių </w:t>
            </w:r>
            <w:r w:rsidRPr="00BF7B8A">
              <w:rPr>
                <w:rFonts w:asciiTheme="majorHAnsi" w:hAnsiTheme="majorHAnsi" w:cstheme="majorHAnsi"/>
                <w:color w:val="auto"/>
                <w:spacing w:val="1"/>
                <w:sz w:val="22"/>
                <w:szCs w:val="22"/>
              </w:rPr>
              <w:t>ar eksploatacinių medžiagų</w:t>
            </w:r>
            <w:r w:rsidRPr="00BF7B8A">
              <w:rPr>
                <w:rFonts w:asciiTheme="majorHAnsi" w:hAnsiTheme="majorHAnsi" w:cstheme="majorHAnsi"/>
                <w:color w:val="auto"/>
                <w:sz w:val="22"/>
                <w:szCs w:val="22"/>
              </w:rPr>
              <w:t xml:space="preserve"> Tiekimo numatoma paslaugų pradžia yra vėlesnė nei 2 (dvi) darbo dienos, tuomet Paslaugos tiekėjas privalo pateikti tai pagrindžiančius dokumentus. Paslaugos tiekėjas turi pateikti, o Pirkėjas patvirtinti pagrindžiančių dokumentų tinkamumą (pvz. pateikiami dokumentai, pagrindžiantys, užsakymo atlikimą ir patvirtinimą, apmokėjimą už užsakytas prekes ir/ar paslaugas ir oficialus prekių tiekėjo pranešimas apie prekių pristatymo terminus, kurie ilgesni nei 2 </w:t>
            </w:r>
            <w:proofErr w:type="spellStart"/>
            <w:r w:rsidRPr="00BF7B8A">
              <w:rPr>
                <w:rFonts w:asciiTheme="majorHAnsi" w:hAnsiTheme="majorHAnsi" w:cstheme="majorHAnsi"/>
                <w:color w:val="auto"/>
                <w:sz w:val="22"/>
                <w:szCs w:val="22"/>
              </w:rPr>
              <w:t>d.d</w:t>
            </w:r>
            <w:proofErr w:type="spellEnd"/>
            <w:r w:rsidRPr="00BF7B8A">
              <w:rPr>
                <w:rFonts w:asciiTheme="majorHAnsi" w:hAnsiTheme="majorHAnsi" w:cstheme="majorHAnsi"/>
                <w:color w:val="auto"/>
                <w:sz w:val="22"/>
                <w:szCs w:val="22"/>
              </w:rPr>
              <w:t>.).</w:t>
            </w:r>
          </w:p>
          <w:p w14:paraId="558CAF4C" w14:textId="77777777" w:rsidR="00F23A91" w:rsidRPr="00BF7B8A" w:rsidRDefault="00F23A91" w:rsidP="00F23A91">
            <w:pPr>
              <w:pStyle w:val="Default"/>
              <w:numPr>
                <w:ilvl w:val="0"/>
                <w:numId w:val="34"/>
              </w:numPr>
              <w:ind w:left="221" w:hanging="221"/>
              <w:jc w:val="both"/>
              <w:rPr>
                <w:rFonts w:asciiTheme="majorHAnsi" w:hAnsiTheme="majorHAnsi" w:cstheme="majorHAnsi"/>
                <w:spacing w:val="1"/>
                <w:sz w:val="22"/>
                <w:szCs w:val="22"/>
              </w:rPr>
            </w:pPr>
            <w:r w:rsidRPr="00BF7B8A">
              <w:rPr>
                <w:rFonts w:asciiTheme="majorHAnsi" w:hAnsiTheme="majorHAnsi" w:cstheme="majorHAnsi"/>
                <w:sz w:val="22"/>
                <w:szCs w:val="22"/>
              </w:rPr>
              <w:t>užtikrinti „</w:t>
            </w:r>
            <w:proofErr w:type="spellStart"/>
            <w:r w:rsidRPr="00BF7B8A">
              <w:rPr>
                <w:rFonts w:asciiTheme="majorHAnsi" w:hAnsiTheme="majorHAnsi" w:cstheme="majorHAnsi"/>
                <w:sz w:val="22"/>
                <w:szCs w:val="22"/>
              </w:rPr>
              <w:t>on</w:t>
            </w:r>
            <w:proofErr w:type="spellEnd"/>
            <w:r w:rsidRPr="00BF7B8A">
              <w:rPr>
                <w:rFonts w:asciiTheme="majorHAnsi" w:hAnsiTheme="majorHAnsi" w:cstheme="majorHAnsi"/>
                <w:sz w:val="22"/>
                <w:szCs w:val="22"/>
              </w:rPr>
              <w:t xml:space="preserve">-line“ ozono jutikliais išmatuotų parametrų ir duomenų tvarkymą, skirtą tam, kad kvapą mažinanti sistema būtų nuolat prižiūrima ir veiktų, duomenys būtų išsaugomi, taip pat užtikrinamas duomenų perdavimo saugumas. </w:t>
            </w:r>
          </w:p>
          <w:p w14:paraId="0F667D93" w14:textId="1C21C85A" w:rsidR="00F23A91" w:rsidRPr="00BF7B8A" w:rsidRDefault="00F23A91" w:rsidP="00F23A91">
            <w:pPr>
              <w:pStyle w:val="Default"/>
              <w:numPr>
                <w:ilvl w:val="0"/>
                <w:numId w:val="34"/>
              </w:numPr>
              <w:ind w:left="221" w:hanging="221"/>
              <w:jc w:val="both"/>
              <w:rPr>
                <w:rFonts w:asciiTheme="majorHAnsi" w:hAnsiTheme="majorHAnsi" w:cstheme="majorHAnsi"/>
                <w:color w:val="auto"/>
                <w:spacing w:val="1"/>
                <w:sz w:val="22"/>
                <w:szCs w:val="22"/>
              </w:rPr>
            </w:pPr>
            <w:r w:rsidRPr="00BF7B8A">
              <w:rPr>
                <w:rFonts w:asciiTheme="majorHAnsi" w:hAnsiTheme="majorHAnsi" w:cstheme="majorHAnsi"/>
                <w:color w:val="auto"/>
                <w:sz w:val="22"/>
                <w:szCs w:val="22"/>
              </w:rPr>
              <w:t xml:space="preserve">užtikrinti nuolatinę nuotolinę prieigą prie </w:t>
            </w:r>
            <w:r w:rsidRPr="00BF7B8A">
              <w:rPr>
                <w:rFonts w:asciiTheme="majorHAnsi" w:hAnsiTheme="majorHAnsi" w:cstheme="majorHAnsi"/>
                <w:color w:val="auto"/>
                <w:sz w:val="22"/>
                <w:szCs w:val="22"/>
                <w:lang w:eastAsia="lt-LT"/>
              </w:rPr>
              <w:t>oro valymo (ozonu) sistemos</w:t>
            </w:r>
            <w:r w:rsidRPr="00BF7B8A">
              <w:rPr>
                <w:rFonts w:asciiTheme="majorHAnsi" w:hAnsiTheme="majorHAnsi" w:cstheme="majorHAnsi"/>
                <w:b/>
                <w:color w:val="auto"/>
                <w:sz w:val="22"/>
                <w:szCs w:val="22"/>
                <w:lang w:eastAsia="lt-LT"/>
              </w:rPr>
              <w:t xml:space="preserve"> </w:t>
            </w:r>
            <w:r w:rsidRPr="00BF7B8A">
              <w:rPr>
                <w:rFonts w:asciiTheme="majorHAnsi" w:hAnsiTheme="majorHAnsi" w:cstheme="majorHAnsi"/>
                <w:color w:val="auto"/>
                <w:sz w:val="22"/>
                <w:szCs w:val="22"/>
                <w:lang w:eastAsia="lt-LT"/>
              </w:rPr>
              <w:t>(platformos)</w:t>
            </w:r>
            <w:r w:rsidRPr="00BF7B8A">
              <w:rPr>
                <w:rFonts w:asciiTheme="majorHAnsi" w:hAnsiTheme="majorHAnsi" w:cstheme="majorHAnsi"/>
                <w:b/>
                <w:color w:val="auto"/>
                <w:sz w:val="22"/>
                <w:szCs w:val="22"/>
                <w:lang w:eastAsia="lt-LT"/>
              </w:rPr>
              <w:t xml:space="preserve"> </w:t>
            </w:r>
            <w:r w:rsidRPr="00BF7B8A">
              <w:rPr>
                <w:rFonts w:asciiTheme="majorHAnsi" w:hAnsiTheme="majorHAnsi" w:cstheme="majorHAnsi"/>
                <w:color w:val="auto"/>
                <w:sz w:val="22"/>
                <w:szCs w:val="22"/>
                <w:lang w:eastAsia="lt-LT"/>
              </w:rPr>
              <w:t xml:space="preserve">vizualizacijos (tik Objektui </w:t>
            </w:r>
            <w:r w:rsidRPr="00BF7B8A">
              <w:rPr>
                <w:rFonts w:asciiTheme="majorHAnsi" w:hAnsiTheme="majorHAnsi" w:cstheme="majorHAnsi"/>
                <w:color w:val="auto"/>
                <w:sz w:val="22"/>
                <w:szCs w:val="22"/>
              </w:rPr>
              <w:t>NS-2 iki kol sistema bus perjungta į SCADA</w:t>
            </w:r>
            <w:r w:rsidRPr="00BF7B8A">
              <w:rPr>
                <w:rFonts w:asciiTheme="majorHAnsi" w:hAnsiTheme="majorHAnsi" w:cstheme="majorHAnsi"/>
                <w:color w:val="auto"/>
                <w:sz w:val="22"/>
                <w:szCs w:val="22"/>
                <w:lang w:eastAsia="lt-LT"/>
              </w:rPr>
              <w:t>).</w:t>
            </w:r>
          </w:p>
          <w:p w14:paraId="0DD9E21D" w14:textId="7C1E5039" w:rsidR="00F23A91" w:rsidRPr="00BF7B8A" w:rsidRDefault="00F23A91" w:rsidP="00F23A91">
            <w:pPr>
              <w:pStyle w:val="Default"/>
              <w:numPr>
                <w:ilvl w:val="0"/>
                <w:numId w:val="34"/>
              </w:numPr>
              <w:ind w:left="221" w:hanging="221"/>
              <w:jc w:val="both"/>
              <w:rPr>
                <w:rFonts w:asciiTheme="majorHAnsi" w:hAnsiTheme="majorHAnsi" w:cstheme="majorHAnsi"/>
                <w:spacing w:val="1"/>
                <w:sz w:val="22"/>
                <w:szCs w:val="22"/>
              </w:rPr>
            </w:pPr>
            <w:r w:rsidRPr="00BF7B8A">
              <w:rPr>
                <w:rFonts w:asciiTheme="majorHAnsi" w:hAnsiTheme="majorHAnsi" w:cstheme="majorHAnsi"/>
                <w:color w:val="auto"/>
                <w:sz w:val="22"/>
                <w:szCs w:val="22"/>
              </w:rPr>
              <w:t>užtikrin</w:t>
            </w:r>
            <w:r w:rsidR="0053039D" w:rsidRPr="00BF7B8A">
              <w:rPr>
                <w:rFonts w:asciiTheme="majorHAnsi" w:hAnsiTheme="majorHAnsi" w:cstheme="majorHAnsi"/>
                <w:color w:val="auto"/>
                <w:sz w:val="22"/>
                <w:szCs w:val="22"/>
              </w:rPr>
              <w:t>ti</w:t>
            </w:r>
            <w:r w:rsidRPr="00BF7B8A">
              <w:rPr>
                <w:rFonts w:asciiTheme="majorHAnsi" w:hAnsiTheme="majorHAnsi" w:cstheme="majorHAnsi"/>
                <w:color w:val="auto"/>
                <w:sz w:val="22"/>
                <w:szCs w:val="22"/>
              </w:rPr>
              <w:t xml:space="preserve"> nuolatinį sistemos </w:t>
            </w:r>
            <w:r w:rsidRPr="00BF7B8A">
              <w:rPr>
                <w:rFonts w:asciiTheme="majorHAnsi" w:hAnsiTheme="majorHAnsi" w:cstheme="majorHAnsi"/>
                <w:color w:val="auto"/>
                <w:sz w:val="22"/>
                <w:szCs w:val="22"/>
                <w:lang w:eastAsia="lt-LT"/>
              </w:rPr>
              <w:t>(platformos)</w:t>
            </w:r>
            <w:r w:rsidRPr="00BF7B8A">
              <w:rPr>
                <w:rFonts w:asciiTheme="majorHAnsi" w:hAnsiTheme="majorHAnsi" w:cstheme="majorHAnsi"/>
                <w:color w:val="auto"/>
                <w:sz w:val="22"/>
                <w:szCs w:val="22"/>
              </w:rPr>
              <w:t xml:space="preserve"> tobulinimą, t. y. nuolat stengiasi patobulinti vartotojo sąsają ir patirtį. Šie atnaujinimai bus automatiškai įdiegti platformoje (jei tokie bus). </w:t>
            </w:r>
            <w:r w:rsidRPr="00BF7B8A">
              <w:rPr>
                <w:rFonts w:asciiTheme="majorHAnsi" w:hAnsiTheme="majorHAnsi" w:cstheme="majorHAnsi"/>
                <w:color w:val="auto"/>
                <w:sz w:val="22"/>
                <w:szCs w:val="22"/>
                <w:lang w:eastAsia="lt-LT"/>
              </w:rPr>
              <w:t xml:space="preserve">(tik Objektui </w:t>
            </w:r>
            <w:r w:rsidRPr="00BF7B8A">
              <w:rPr>
                <w:rFonts w:asciiTheme="majorHAnsi" w:hAnsiTheme="majorHAnsi" w:cstheme="majorHAnsi"/>
                <w:color w:val="auto"/>
                <w:sz w:val="22"/>
                <w:szCs w:val="22"/>
              </w:rPr>
              <w:t>NS-2 iki kol sistema bus perjungta į SCADA</w:t>
            </w:r>
            <w:r w:rsidRPr="00BF7B8A">
              <w:rPr>
                <w:rFonts w:asciiTheme="majorHAnsi" w:hAnsiTheme="majorHAnsi" w:cstheme="majorHAnsi"/>
                <w:color w:val="auto"/>
                <w:sz w:val="22"/>
                <w:szCs w:val="22"/>
                <w:lang w:eastAsia="lt-LT"/>
              </w:rPr>
              <w:t>).</w:t>
            </w:r>
          </w:p>
        </w:tc>
      </w:tr>
      <w:tr w:rsidR="00F23A91" w:rsidRPr="00BF7B8A" w14:paraId="2F8CCED1" w14:textId="77777777" w:rsidTr="119E471F">
        <w:tc>
          <w:tcPr>
            <w:tcW w:w="712" w:type="dxa"/>
            <w:vAlign w:val="center"/>
          </w:tcPr>
          <w:p w14:paraId="7E243393" w14:textId="673C5539" w:rsidR="00F23A91" w:rsidRPr="00BF7B8A" w:rsidRDefault="00F23A91" w:rsidP="00F23A91">
            <w:pPr>
              <w:jc w:val="center"/>
              <w:rPr>
                <w:rFonts w:asciiTheme="majorHAnsi" w:hAnsiTheme="majorHAnsi" w:cstheme="majorHAnsi"/>
                <w:b/>
                <w:bCs/>
                <w:iCs/>
                <w:color w:val="000000" w:themeColor="text1"/>
              </w:rPr>
            </w:pPr>
            <w:r w:rsidRPr="00BF7B8A">
              <w:rPr>
                <w:rFonts w:asciiTheme="majorHAnsi" w:hAnsiTheme="majorHAnsi" w:cstheme="majorHAnsi"/>
                <w:b/>
                <w:bCs/>
                <w:iCs/>
                <w:color w:val="000000" w:themeColor="text1"/>
              </w:rPr>
              <w:lastRenderedPageBreak/>
              <w:t>3.10</w:t>
            </w:r>
          </w:p>
        </w:tc>
        <w:tc>
          <w:tcPr>
            <w:tcW w:w="2650" w:type="dxa"/>
            <w:vMerge/>
            <w:vAlign w:val="center"/>
          </w:tcPr>
          <w:p w14:paraId="4DDB86D0" w14:textId="77777777" w:rsidR="00F23A91" w:rsidRPr="00BF7B8A" w:rsidRDefault="00F23A91" w:rsidP="00F23A91">
            <w:pPr>
              <w:jc w:val="center"/>
              <w:rPr>
                <w:rFonts w:asciiTheme="majorHAnsi" w:hAnsiTheme="majorHAnsi" w:cstheme="majorHAnsi"/>
                <w:iCs/>
              </w:rPr>
            </w:pPr>
          </w:p>
        </w:tc>
        <w:tc>
          <w:tcPr>
            <w:tcW w:w="6561" w:type="dxa"/>
            <w:vAlign w:val="center"/>
          </w:tcPr>
          <w:p w14:paraId="79CFAF81" w14:textId="39AAA82F" w:rsidR="00F23A91" w:rsidRPr="00BF7B8A" w:rsidRDefault="00F23A91" w:rsidP="00F23A91">
            <w:pPr>
              <w:pStyle w:val="Default"/>
              <w:jc w:val="both"/>
              <w:rPr>
                <w:rFonts w:asciiTheme="majorHAnsi" w:hAnsiTheme="majorHAnsi" w:cstheme="majorHAnsi"/>
                <w:spacing w:val="1"/>
                <w:sz w:val="22"/>
                <w:szCs w:val="22"/>
              </w:rPr>
            </w:pPr>
            <w:r w:rsidRPr="00BF7B8A">
              <w:rPr>
                <w:rFonts w:asciiTheme="majorHAnsi" w:hAnsiTheme="majorHAnsi" w:cstheme="majorHAnsi"/>
                <w:sz w:val="22"/>
                <w:szCs w:val="22"/>
              </w:rPr>
              <w:t xml:space="preserve">Paslaugų tiekėjas užtikrina, kad vykdomi techninės priežiūros (aptarnavimo) </w:t>
            </w:r>
            <w:r w:rsidRPr="00BF7B8A">
              <w:rPr>
                <w:rFonts w:asciiTheme="majorHAnsi" w:hAnsiTheme="majorHAnsi" w:cstheme="majorHAnsi"/>
                <w:noProof/>
                <w:sz w:val="22"/>
                <w:szCs w:val="22"/>
              </w:rPr>
              <w:t xml:space="preserve">darbai </w:t>
            </w:r>
            <w:r w:rsidRPr="00BF7B8A">
              <w:rPr>
                <w:rFonts w:asciiTheme="majorHAnsi" w:hAnsiTheme="majorHAnsi" w:cstheme="majorHAnsi"/>
                <w:sz w:val="22"/>
                <w:szCs w:val="22"/>
              </w:rPr>
              <w:t xml:space="preserve">netrukdys nuotekų valyklos </w:t>
            </w:r>
            <w:r w:rsidRPr="00BF7B8A">
              <w:rPr>
                <w:rFonts w:asciiTheme="majorHAnsi" w:hAnsiTheme="majorHAnsi" w:cstheme="majorHAnsi"/>
                <w:noProof/>
                <w:sz w:val="22"/>
                <w:szCs w:val="22"/>
              </w:rPr>
              <w:t>įrenginių</w:t>
            </w:r>
            <w:r w:rsidRPr="00BF7B8A">
              <w:rPr>
                <w:rFonts w:asciiTheme="majorHAnsi" w:hAnsiTheme="majorHAnsi" w:cstheme="majorHAnsi"/>
                <w:sz w:val="22"/>
                <w:szCs w:val="22"/>
              </w:rPr>
              <w:t xml:space="preserve"> nepertraukiamam darbui.</w:t>
            </w:r>
          </w:p>
        </w:tc>
      </w:tr>
      <w:tr w:rsidR="00F23A91" w:rsidRPr="00BF7B8A" w14:paraId="7858CC95" w14:textId="77777777" w:rsidTr="00774887">
        <w:trPr>
          <w:trHeight w:val="507"/>
        </w:trPr>
        <w:tc>
          <w:tcPr>
            <w:tcW w:w="712" w:type="dxa"/>
            <w:vAlign w:val="center"/>
          </w:tcPr>
          <w:p w14:paraId="27C6F063" w14:textId="109E5A61" w:rsidR="00F23A91" w:rsidRPr="00BF7B8A" w:rsidRDefault="00F23A91" w:rsidP="00F23A91">
            <w:pPr>
              <w:jc w:val="center"/>
              <w:rPr>
                <w:rFonts w:asciiTheme="majorHAnsi" w:hAnsiTheme="majorHAnsi" w:cstheme="majorHAnsi"/>
                <w:b/>
                <w:bCs/>
                <w:iCs/>
                <w:color w:val="000000" w:themeColor="text1"/>
              </w:rPr>
            </w:pPr>
            <w:r w:rsidRPr="00BF7B8A">
              <w:rPr>
                <w:rFonts w:asciiTheme="majorHAnsi" w:hAnsiTheme="majorHAnsi" w:cstheme="majorHAnsi"/>
                <w:b/>
                <w:bCs/>
                <w:iCs/>
                <w:color w:val="000000" w:themeColor="text1"/>
              </w:rPr>
              <w:t>3.11</w:t>
            </w:r>
          </w:p>
        </w:tc>
        <w:tc>
          <w:tcPr>
            <w:tcW w:w="2650" w:type="dxa"/>
            <w:vMerge/>
            <w:vAlign w:val="center"/>
          </w:tcPr>
          <w:p w14:paraId="1600C25C" w14:textId="77777777" w:rsidR="00F23A91" w:rsidRPr="00BF7B8A" w:rsidRDefault="00F23A91" w:rsidP="00F23A91">
            <w:pPr>
              <w:jc w:val="center"/>
              <w:rPr>
                <w:rFonts w:asciiTheme="majorHAnsi" w:hAnsiTheme="majorHAnsi" w:cstheme="majorHAnsi"/>
                <w:iCs/>
              </w:rPr>
            </w:pPr>
          </w:p>
        </w:tc>
        <w:tc>
          <w:tcPr>
            <w:tcW w:w="6561" w:type="dxa"/>
            <w:vAlign w:val="center"/>
          </w:tcPr>
          <w:p w14:paraId="30D29DB6" w14:textId="3052E499" w:rsidR="00F23A91" w:rsidRPr="00BF7B8A" w:rsidRDefault="00F23A91" w:rsidP="00F23A91">
            <w:pPr>
              <w:pStyle w:val="Default"/>
              <w:jc w:val="both"/>
              <w:rPr>
                <w:rStyle w:val="ui-provider"/>
                <w:rFonts w:asciiTheme="majorHAnsi" w:hAnsiTheme="majorHAnsi" w:cstheme="majorHAnsi"/>
                <w:color w:val="auto"/>
                <w:sz w:val="22"/>
                <w:szCs w:val="22"/>
              </w:rPr>
            </w:pPr>
            <w:r w:rsidRPr="00BF7B8A">
              <w:rPr>
                <w:rStyle w:val="ui-provider"/>
                <w:rFonts w:asciiTheme="majorHAnsi" w:hAnsiTheme="majorHAnsi" w:cstheme="majorHAnsi"/>
                <w:color w:val="auto"/>
                <w:sz w:val="22"/>
                <w:szCs w:val="22"/>
              </w:rPr>
              <w:t>Tiekėjo n</w:t>
            </w:r>
            <w:r w:rsidRPr="00BF7B8A">
              <w:rPr>
                <w:rStyle w:val="ui-provider"/>
                <w:rFonts w:asciiTheme="majorHAnsi" w:hAnsiTheme="majorHAnsi" w:cstheme="majorHAnsi"/>
                <w:sz w:val="22"/>
                <w:szCs w:val="22"/>
              </w:rPr>
              <w:t xml:space="preserve">audojamos medžiagos turi būti </w:t>
            </w:r>
            <w:r w:rsidRPr="00BF7B8A">
              <w:rPr>
                <w:rStyle w:val="ui-provider"/>
                <w:rFonts w:asciiTheme="majorHAnsi" w:hAnsiTheme="majorHAnsi" w:cstheme="majorHAnsi"/>
                <w:color w:val="auto"/>
                <w:sz w:val="22"/>
                <w:szCs w:val="22"/>
              </w:rPr>
              <w:t xml:space="preserve">sertifikuotos Lietuvos Respublikoje ir ES šalyse. </w:t>
            </w:r>
          </w:p>
          <w:p w14:paraId="362D0655" w14:textId="5EC907BD" w:rsidR="00F23A91" w:rsidRPr="00BF7B8A" w:rsidRDefault="00F23A91" w:rsidP="00F23A91">
            <w:pPr>
              <w:pStyle w:val="Default"/>
              <w:jc w:val="both"/>
              <w:rPr>
                <w:rFonts w:asciiTheme="majorHAnsi" w:hAnsiTheme="majorHAnsi" w:cstheme="majorHAnsi"/>
                <w:color w:val="auto"/>
                <w:sz w:val="22"/>
                <w:szCs w:val="22"/>
              </w:rPr>
            </w:pPr>
            <w:r w:rsidRPr="00BF7B8A">
              <w:rPr>
                <w:rStyle w:val="ui-provider"/>
                <w:rFonts w:asciiTheme="majorHAnsi" w:hAnsiTheme="majorHAnsi" w:cstheme="majorHAnsi"/>
                <w:color w:val="auto"/>
                <w:sz w:val="22"/>
                <w:szCs w:val="22"/>
              </w:rPr>
              <w:t>Tiekėjas pateikia sertifikatus įrodančius n</w:t>
            </w:r>
            <w:r w:rsidRPr="00BF7B8A">
              <w:rPr>
                <w:rStyle w:val="ui-provider"/>
                <w:rFonts w:asciiTheme="majorHAnsi" w:hAnsiTheme="majorHAnsi" w:cstheme="majorHAnsi"/>
                <w:sz w:val="22"/>
                <w:szCs w:val="22"/>
              </w:rPr>
              <w:t xml:space="preserve">audojamų medžiagų ir </w:t>
            </w:r>
            <w:r w:rsidRPr="00BF7B8A">
              <w:rPr>
                <w:rStyle w:val="ui-provider"/>
                <w:rFonts w:asciiTheme="majorHAnsi" w:hAnsiTheme="majorHAnsi" w:cstheme="majorHAnsi"/>
                <w:color w:val="auto"/>
                <w:sz w:val="22"/>
                <w:szCs w:val="22"/>
              </w:rPr>
              <w:t>įrangos sertifikavimą (</w:t>
            </w:r>
            <w:r w:rsidRPr="00BF7B8A">
              <w:rPr>
                <w:rFonts w:asciiTheme="majorHAnsi" w:hAnsiTheme="majorHAnsi" w:cstheme="majorHAnsi"/>
                <w:sz w:val="22"/>
                <w:szCs w:val="22"/>
              </w:rPr>
              <w:t>CE sertifikavimo standartus įrodantys dokumentai).</w:t>
            </w:r>
          </w:p>
        </w:tc>
      </w:tr>
      <w:tr w:rsidR="00F23A91" w:rsidRPr="00BF7B8A" w14:paraId="01E0284B" w14:textId="77777777" w:rsidTr="119E471F">
        <w:tc>
          <w:tcPr>
            <w:tcW w:w="712" w:type="dxa"/>
            <w:vAlign w:val="center"/>
          </w:tcPr>
          <w:p w14:paraId="6F7086A3" w14:textId="25FDF995" w:rsidR="00F23A91" w:rsidRPr="00BF7B8A" w:rsidRDefault="00F23A91" w:rsidP="00F23A91">
            <w:pPr>
              <w:jc w:val="center"/>
              <w:rPr>
                <w:rFonts w:asciiTheme="majorHAnsi" w:hAnsiTheme="majorHAnsi" w:cstheme="majorHAnsi"/>
                <w:b/>
                <w:bCs/>
                <w:iCs/>
                <w:color w:val="000000" w:themeColor="text1"/>
              </w:rPr>
            </w:pPr>
            <w:r w:rsidRPr="00BF7B8A">
              <w:rPr>
                <w:rFonts w:asciiTheme="majorHAnsi" w:hAnsiTheme="majorHAnsi" w:cstheme="majorHAnsi"/>
                <w:b/>
                <w:bCs/>
                <w:iCs/>
                <w:color w:val="000000" w:themeColor="text1"/>
              </w:rPr>
              <w:t>3.12</w:t>
            </w:r>
          </w:p>
        </w:tc>
        <w:tc>
          <w:tcPr>
            <w:tcW w:w="2650" w:type="dxa"/>
            <w:vAlign w:val="center"/>
          </w:tcPr>
          <w:p w14:paraId="34C4B9DA" w14:textId="51A3AB02" w:rsidR="00F23A91" w:rsidRPr="00BF7B8A" w:rsidRDefault="00F23A91" w:rsidP="00F23A91">
            <w:pPr>
              <w:jc w:val="center"/>
              <w:rPr>
                <w:rFonts w:asciiTheme="majorHAnsi" w:hAnsiTheme="majorHAnsi" w:cstheme="majorHAnsi"/>
                <w:bCs/>
                <w:iCs/>
              </w:rPr>
            </w:pPr>
            <w:r w:rsidRPr="00BF7B8A">
              <w:rPr>
                <w:rFonts w:asciiTheme="majorHAnsi" w:hAnsiTheme="majorHAnsi" w:cstheme="majorHAnsi"/>
                <w:bCs/>
                <w:iCs/>
              </w:rPr>
              <w:t>Paslaugų atlikimo</w:t>
            </w:r>
          </w:p>
          <w:p w14:paraId="4AEA1A5E" w14:textId="311D9A4D" w:rsidR="00F23A91" w:rsidRPr="00BF7B8A" w:rsidRDefault="00F23A91" w:rsidP="00F23A91">
            <w:pPr>
              <w:jc w:val="center"/>
              <w:rPr>
                <w:rFonts w:asciiTheme="majorHAnsi" w:hAnsiTheme="majorHAnsi" w:cstheme="majorHAnsi"/>
                <w:iCs/>
              </w:rPr>
            </w:pPr>
            <w:r w:rsidRPr="00BF7B8A">
              <w:rPr>
                <w:rFonts w:asciiTheme="majorHAnsi" w:hAnsiTheme="majorHAnsi" w:cstheme="majorHAnsi"/>
                <w:bCs/>
                <w:iCs/>
              </w:rPr>
              <w:t>tvarka</w:t>
            </w:r>
          </w:p>
        </w:tc>
        <w:tc>
          <w:tcPr>
            <w:tcW w:w="6561" w:type="dxa"/>
            <w:vAlign w:val="center"/>
          </w:tcPr>
          <w:p w14:paraId="12026B6E" w14:textId="1BCFB81B" w:rsidR="00F23A91" w:rsidRPr="00BF7B8A" w:rsidRDefault="00F23A91" w:rsidP="00F23A91">
            <w:pPr>
              <w:pStyle w:val="Default"/>
              <w:jc w:val="both"/>
              <w:rPr>
                <w:rFonts w:asciiTheme="majorHAnsi" w:hAnsiTheme="majorHAnsi" w:cstheme="majorHAnsi"/>
                <w:color w:val="auto"/>
                <w:sz w:val="22"/>
                <w:szCs w:val="22"/>
              </w:rPr>
            </w:pPr>
            <w:r w:rsidRPr="00BF7B8A">
              <w:rPr>
                <w:rFonts w:asciiTheme="majorHAnsi" w:hAnsiTheme="majorHAnsi" w:cstheme="majorHAnsi"/>
                <w:color w:val="auto"/>
                <w:sz w:val="22"/>
                <w:szCs w:val="22"/>
              </w:rPr>
              <w:t xml:space="preserve">Visais atvejais prieš planuojant atlikti techninio aptarnavimo ar remonto darbus turi būti iš anksto suderintas su </w:t>
            </w:r>
            <w:r w:rsidR="004303D9" w:rsidRPr="00BF7B8A">
              <w:rPr>
                <w:rFonts w:asciiTheme="majorHAnsi" w:hAnsiTheme="majorHAnsi" w:cstheme="majorHAnsi"/>
                <w:color w:val="auto"/>
                <w:sz w:val="22"/>
                <w:szCs w:val="22"/>
              </w:rPr>
              <w:t>Pirkėjo</w:t>
            </w:r>
            <w:r w:rsidRPr="00BF7B8A">
              <w:rPr>
                <w:rFonts w:asciiTheme="majorHAnsi" w:hAnsiTheme="majorHAnsi" w:cstheme="majorHAnsi"/>
                <w:color w:val="auto"/>
                <w:sz w:val="22"/>
                <w:szCs w:val="22"/>
              </w:rPr>
              <w:t xml:space="preserve"> atstovu.</w:t>
            </w:r>
          </w:p>
        </w:tc>
      </w:tr>
      <w:tr w:rsidR="00F23A91" w:rsidRPr="00BF7B8A" w14:paraId="5137539F" w14:textId="77777777" w:rsidTr="119E471F">
        <w:tc>
          <w:tcPr>
            <w:tcW w:w="712" w:type="dxa"/>
            <w:vAlign w:val="center"/>
          </w:tcPr>
          <w:p w14:paraId="2F3E1354" w14:textId="1B5C8167" w:rsidR="00F23A91" w:rsidRPr="00BF7B8A" w:rsidRDefault="00F23A91" w:rsidP="00F23A91">
            <w:pPr>
              <w:jc w:val="center"/>
              <w:rPr>
                <w:rFonts w:asciiTheme="majorHAnsi" w:hAnsiTheme="majorHAnsi" w:cstheme="majorHAnsi"/>
                <w:b/>
                <w:iCs/>
              </w:rPr>
            </w:pPr>
            <w:r w:rsidRPr="00BF7B8A">
              <w:rPr>
                <w:rFonts w:asciiTheme="majorHAnsi" w:hAnsiTheme="majorHAnsi" w:cstheme="majorHAnsi"/>
                <w:b/>
                <w:bCs/>
                <w:iCs/>
                <w:color w:val="000000" w:themeColor="text1"/>
              </w:rPr>
              <w:t>3.13</w:t>
            </w:r>
          </w:p>
        </w:tc>
        <w:tc>
          <w:tcPr>
            <w:tcW w:w="2650" w:type="dxa"/>
            <w:vAlign w:val="center"/>
          </w:tcPr>
          <w:p w14:paraId="7B7844B2" w14:textId="38A9363F" w:rsidR="00F23A91" w:rsidRPr="00BF7B8A" w:rsidRDefault="00F23A91" w:rsidP="00F23A91">
            <w:pPr>
              <w:pStyle w:val="Default"/>
              <w:jc w:val="center"/>
              <w:rPr>
                <w:rFonts w:asciiTheme="majorHAnsi" w:hAnsiTheme="majorHAnsi" w:cstheme="majorHAnsi"/>
                <w:iCs/>
                <w:sz w:val="22"/>
                <w:szCs w:val="22"/>
              </w:rPr>
            </w:pPr>
            <w:r w:rsidRPr="00BF7B8A">
              <w:rPr>
                <w:rFonts w:asciiTheme="majorHAnsi" w:hAnsiTheme="majorHAnsi" w:cstheme="majorHAnsi"/>
                <w:iCs/>
                <w:sz w:val="22"/>
                <w:szCs w:val="22"/>
              </w:rPr>
              <w:t>Reikalavimai atliktų paslaugų priėmimui-perdavimui</w:t>
            </w:r>
          </w:p>
        </w:tc>
        <w:tc>
          <w:tcPr>
            <w:tcW w:w="6561" w:type="dxa"/>
            <w:vAlign w:val="center"/>
          </w:tcPr>
          <w:p w14:paraId="21707EBE" w14:textId="321A6AB8" w:rsidR="00F23A91" w:rsidRPr="00BF7B8A" w:rsidRDefault="00F23A91" w:rsidP="00F23A91">
            <w:pPr>
              <w:pStyle w:val="Sraopastraipa"/>
              <w:numPr>
                <w:ilvl w:val="0"/>
                <w:numId w:val="30"/>
              </w:numPr>
              <w:tabs>
                <w:tab w:val="left" w:pos="357"/>
              </w:tabs>
              <w:ind w:left="363" w:hanging="363"/>
              <w:jc w:val="both"/>
              <w:rPr>
                <w:rFonts w:asciiTheme="majorHAnsi" w:hAnsiTheme="majorHAnsi" w:cstheme="majorHAnsi"/>
                <w:iCs/>
              </w:rPr>
            </w:pPr>
            <w:r w:rsidRPr="00BF7B8A">
              <w:rPr>
                <w:rFonts w:asciiTheme="majorHAnsi" w:hAnsiTheme="majorHAnsi" w:cstheme="majorHAnsi"/>
                <w:iCs/>
              </w:rPr>
              <w:t xml:space="preserve">Po kiekvienos atliktos techninio aptarnavimo ir (ar) remonto Tiekėjas privalo pateikti atliktų paslaugų priėmimo–perdavimo aktą, kuriame turi būti nurodyta:  </w:t>
            </w:r>
          </w:p>
          <w:p w14:paraId="12A2A6F6" w14:textId="77777777" w:rsidR="00F23A91" w:rsidRPr="00BF7B8A" w:rsidRDefault="00F23A91" w:rsidP="00F23A91">
            <w:pPr>
              <w:pStyle w:val="Sraopastraipa"/>
              <w:numPr>
                <w:ilvl w:val="1"/>
                <w:numId w:val="30"/>
              </w:numPr>
              <w:tabs>
                <w:tab w:val="left" w:pos="319"/>
                <w:tab w:val="left" w:pos="499"/>
              </w:tabs>
              <w:ind w:left="0" w:firstLine="221"/>
              <w:jc w:val="both"/>
              <w:rPr>
                <w:rFonts w:asciiTheme="majorHAnsi" w:hAnsiTheme="majorHAnsi" w:cstheme="majorHAnsi"/>
              </w:rPr>
            </w:pPr>
            <w:r w:rsidRPr="00BF7B8A">
              <w:rPr>
                <w:rFonts w:asciiTheme="majorHAnsi" w:hAnsiTheme="majorHAnsi" w:cstheme="majorHAnsi"/>
                <w:iCs/>
              </w:rPr>
              <w:t xml:space="preserve">atlikti darbai, </w:t>
            </w:r>
          </w:p>
          <w:p w14:paraId="0E312889" w14:textId="6AC386F7" w:rsidR="00F23A91" w:rsidRPr="00BF7B8A" w:rsidRDefault="00F23A91" w:rsidP="00F23A91">
            <w:pPr>
              <w:pStyle w:val="Sraopastraipa"/>
              <w:numPr>
                <w:ilvl w:val="1"/>
                <w:numId w:val="30"/>
              </w:numPr>
              <w:tabs>
                <w:tab w:val="left" w:pos="319"/>
                <w:tab w:val="left" w:pos="499"/>
              </w:tabs>
              <w:ind w:left="0" w:firstLine="221"/>
              <w:jc w:val="both"/>
              <w:rPr>
                <w:rFonts w:asciiTheme="majorHAnsi" w:hAnsiTheme="majorHAnsi" w:cstheme="majorHAnsi"/>
              </w:rPr>
            </w:pPr>
            <w:r w:rsidRPr="00BF7B8A">
              <w:rPr>
                <w:rFonts w:asciiTheme="majorHAnsi" w:hAnsiTheme="majorHAnsi" w:cstheme="majorHAnsi"/>
              </w:rPr>
              <w:t>patikrintos sistemos ir (ar) įrenginiai;</w:t>
            </w:r>
          </w:p>
          <w:p w14:paraId="1BF4F7EC" w14:textId="77777777" w:rsidR="00F23A91" w:rsidRPr="00BF7B8A" w:rsidRDefault="00F23A91" w:rsidP="00F23A91">
            <w:pPr>
              <w:pStyle w:val="scriptor-listitemlistlist-9b45e2c4-9728-4f2d-a7a7-abcda2fa9cbd3"/>
              <w:numPr>
                <w:ilvl w:val="1"/>
                <w:numId w:val="30"/>
              </w:numPr>
              <w:tabs>
                <w:tab w:val="left" w:pos="319"/>
                <w:tab w:val="left" w:pos="499"/>
              </w:tabs>
              <w:ind w:left="505" w:hanging="284"/>
              <w:jc w:val="both"/>
              <w:rPr>
                <w:rFonts w:asciiTheme="majorHAnsi" w:hAnsiTheme="majorHAnsi" w:cstheme="majorHAnsi"/>
                <w:sz w:val="22"/>
                <w:szCs w:val="22"/>
              </w:rPr>
            </w:pPr>
            <w:r w:rsidRPr="00BF7B8A">
              <w:rPr>
                <w:rFonts w:asciiTheme="majorHAnsi" w:hAnsiTheme="majorHAnsi" w:cstheme="majorHAnsi"/>
                <w:sz w:val="22"/>
                <w:szCs w:val="22"/>
              </w:rPr>
              <w:t>pakeista įranga ir (ar) dalys, ir (ar) panaudotos medžiagos, nurodant tikslius jų pavadinimus ir kiekius;</w:t>
            </w:r>
          </w:p>
          <w:p w14:paraId="2B721D31" w14:textId="77777777" w:rsidR="00F23A91" w:rsidRPr="00BF7B8A" w:rsidRDefault="00F23A91" w:rsidP="00F23A91">
            <w:pPr>
              <w:pStyle w:val="scriptor-listitemlistlist-9b45e2c4-9728-4f2d-a7a7-abcda2fa9cbd3"/>
              <w:numPr>
                <w:ilvl w:val="1"/>
                <w:numId w:val="30"/>
              </w:numPr>
              <w:tabs>
                <w:tab w:val="left" w:pos="319"/>
                <w:tab w:val="left" w:pos="499"/>
              </w:tabs>
              <w:ind w:left="0" w:firstLine="221"/>
              <w:jc w:val="both"/>
              <w:rPr>
                <w:rFonts w:asciiTheme="majorHAnsi" w:hAnsiTheme="majorHAnsi" w:cstheme="majorHAnsi"/>
                <w:sz w:val="22"/>
                <w:szCs w:val="22"/>
              </w:rPr>
            </w:pPr>
            <w:r w:rsidRPr="00BF7B8A">
              <w:rPr>
                <w:rFonts w:asciiTheme="majorHAnsi" w:hAnsiTheme="majorHAnsi" w:cstheme="majorHAnsi"/>
                <w:sz w:val="22"/>
                <w:szCs w:val="22"/>
              </w:rPr>
              <w:t>nustatyti trūkumai (jei tokių yra) ir rekomendacijos tolimesnei eksploatacijai.</w:t>
            </w:r>
          </w:p>
          <w:p w14:paraId="5F8853E1" w14:textId="0C6ED159" w:rsidR="00F23A91" w:rsidRPr="00BF7B8A" w:rsidRDefault="00F23A91" w:rsidP="00F23A91">
            <w:pPr>
              <w:pStyle w:val="scriptor-listitemlistlist-9b45e2c4-9728-4f2d-a7a7-abcda2fa9cbd3"/>
              <w:numPr>
                <w:ilvl w:val="0"/>
                <w:numId w:val="30"/>
              </w:numPr>
              <w:tabs>
                <w:tab w:val="left" w:pos="319"/>
              </w:tabs>
              <w:ind w:left="215" w:hanging="215"/>
              <w:jc w:val="both"/>
              <w:rPr>
                <w:rFonts w:asciiTheme="majorHAnsi" w:hAnsiTheme="majorHAnsi" w:cstheme="majorHAnsi"/>
                <w:sz w:val="22"/>
                <w:szCs w:val="22"/>
              </w:rPr>
            </w:pPr>
            <w:r w:rsidRPr="00BF7B8A">
              <w:rPr>
                <w:rFonts w:asciiTheme="majorHAnsi" w:hAnsiTheme="majorHAnsi" w:cstheme="majorHAnsi"/>
                <w:sz w:val="22"/>
                <w:szCs w:val="22"/>
              </w:rPr>
              <w:t xml:space="preserve">kartu su priėmimo–perdavimo aktu Paslaugos tiekėjas pateikia naudojamų medžiagų ir įrangos atitiktį patvirtinančius dokumentus, </w:t>
            </w:r>
            <w:r w:rsidRPr="00BF7B8A">
              <w:rPr>
                <w:rFonts w:asciiTheme="majorHAnsi" w:hAnsiTheme="majorHAnsi" w:cstheme="majorHAnsi"/>
                <w:sz w:val="22"/>
                <w:szCs w:val="22"/>
              </w:rPr>
              <w:lastRenderedPageBreak/>
              <w:t>įskaitant CE sertifikavimo reikalavimus patvirtinančius sertifikatus ar deklaracijas, jei tokie taikomi.</w:t>
            </w:r>
          </w:p>
          <w:p w14:paraId="58357535" w14:textId="77777777" w:rsidR="00D9528A" w:rsidRPr="00BF7B8A" w:rsidRDefault="00F23A91" w:rsidP="00F23A91">
            <w:pPr>
              <w:pStyle w:val="scriptor-listitemlistlist-9b45e2c4-9728-4f2d-a7a7-abcda2fa9cbd3"/>
              <w:numPr>
                <w:ilvl w:val="0"/>
                <w:numId w:val="30"/>
              </w:numPr>
              <w:tabs>
                <w:tab w:val="left" w:pos="319"/>
              </w:tabs>
              <w:ind w:left="215" w:hanging="215"/>
              <w:jc w:val="both"/>
              <w:rPr>
                <w:rFonts w:asciiTheme="majorHAnsi" w:hAnsiTheme="majorHAnsi" w:cstheme="majorHAnsi"/>
                <w:sz w:val="22"/>
                <w:szCs w:val="22"/>
              </w:rPr>
            </w:pPr>
            <w:r w:rsidRPr="00BF7B8A">
              <w:rPr>
                <w:rFonts w:asciiTheme="majorHAnsi" w:hAnsiTheme="majorHAnsi" w:cstheme="majorHAnsi"/>
                <w:sz w:val="22"/>
                <w:szCs w:val="22"/>
              </w:rPr>
              <w:t xml:space="preserve">Atlikus techninio aptarnavimo, remonto, kalibravimo ar kitus su matavimo prietaisais susijusius darbus, Tiekėjas privalo kartu su paslaugų priėmimo–perdavimo aktu pateikti galiojančius </w:t>
            </w:r>
            <w:r w:rsidR="00D9528A" w:rsidRPr="00BF7B8A">
              <w:rPr>
                <w:rFonts w:asciiTheme="majorHAnsi" w:hAnsiTheme="majorHAnsi" w:cstheme="majorHAnsi"/>
                <w:sz w:val="22"/>
                <w:szCs w:val="22"/>
              </w:rPr>
              <w:t xml:space="preserve">privalomosios </w:t>
            </w:r>
            <w:r w:rsidRPr="00BF7B8A">
              <w:rPr>
                <w:rFonts w:asciiTheme="majorHAnsi" w:hAnsiTheme="majorHAnsi" w:cstheme="majorHAnsi"/>
                <w:sz w:val="22"/>
                <w:szCs w:val="22"/>
              </w:rPr>
              <w:t>metrologinės patikros ir (ar) kalibravimo sertifikatus.</w:t>
            </w:r>
          </w:p>
          <w:p w14:paraId="4FF04FEF" w14:textId="76488C26" w:rsidR="00F23A91" w:rsidRPr="00BF7B8A" w:rsidRDefault="00F23A91" w:rsidP="00F23A91">
            <w:pPr>
              <w:pStyle w:val="scriptor-listitemlistlist-9b45e2c4-9728-4f2d-a7a7-abcda2fa9cbd3"/>
              <w:numPr>
                <w:ilvl w:val="0"/>
                <w:numId w:val="30"/>
              </w:numPr>
              <w:tabs>
                <w:tab w:val="left" w:pos="319"/>
              </w:tabs>
              <w:ind w:left="215" w:hanging="215"/>
              <w:jc w:val="both"/>
              <w:rPr>
                <w:rFonts w:asciiTheme="majorHAnsi" w:hAnsiTheme="majorHAnsi" w:cstheme="majorHAnsi"/>
                <w:sz w:val="22"/>
                <w:szCs w:val="22"/>
              </w:rPr>
            </w:pPr>
            <w:r w:rsidRPr="00BF7B8A">
              <w:rPr>
                <w:rFonts w:asciiTheme="majorHAnsi" w:hAnsiTheme="majorHAnsi" w:cstheme="majorHAnsi"/>
                <w:sz w:val="22"/>
                <w:szCs w:val="22"/>
              </w:rPr>
              <w:t>Jei buvo atlikti sistemos (platformos) tobulinimo / atnaujinimo / pakeitimų darbai, Tiekėjas pateikia instrukcijas, schemas ir (ar) kitą aktualią techninę dokumentaciją, aprašančią atliktus pakeitimus.</w:t>
            </w:r>
          </w:p>
        </w:tc>
      </w:tr>
      <w:tr w:rsidR="00F23A91" w:rsidRPr="00BF7B8A" w14:paraId="25598546" w14:textId="77777777" w:rsidTr="119E471F">
        <w:tc>
          <w:tcPr>
            <w:tcW w:w="712" w:type="dxa"/>
            <w:vAlign w:val="center"/>
          </w:tcPr>
          <w:p w14:paraId="2606B8D8" w14:textId="46DD0FB4" w:rsidR="00F23A91" w:rsidRPr="00BF7B8A" w:rsidRDefault="00F23A91" w:rsidP="00F23A91">
            <w:pPr>
              <w:jc w:val="center"/>
              <w:rPr>
                <w:rFonts w:asciiTheme="majorHAnsi" w:hAnsiTheme="majorHAnsi" w:cstheme="majorHAnsi"/>
                <w:b/>
                <w:iCs/>
              </w:rPr>
            </w:pPr>
            <w:r w:rsidRPr="00BF7B8A">
              <w:rPr>
                <w:rFonts w:asciiTheme="majorHAnsi" w:hAnsiTheme="majorHAnsi" w:cstheme="majorHAnsi"/>
                <w:b/>
                <w:bCs/>
                <w:iCs/>
              </w:rPr>
              <w:lastRenderedPageBreak/>
              <w:t>3.14</w:t>
            </w:r>
          </w:p>
        </w:tc>
        <w:tc>
          <w:tcPr>
            <w:tcW w:w="2650" w:type="dxa"/>
            <w:vAlign w:val="center"/>
          </w:tcPr>
          <w:p w14:paraId="6AEE09F0" w14:textId="5B1BD8A3" w:rsidR="00F23A91" w:rsidRPr="00BF7B8A" w:rsidRDefault="00F23A91" w:rsidP="00F23A91">
            <w:pPr>
              <w:jc w:val="center"/>
              <w:rPr>
                <w:rFonts w:asciiTheme="majorHAnsi" w:hAnsiTheme="majorHAnsi" w:cstheme="majorHAnsi"/>
                <w:iCs/>
                <w:color w:val="000000"/>
              </w:rPr>
            </w:pPr>
            <w:r w:rsidRPr="00BF7B8A">
              <w:rPr>
                <w:rFonts w:asciiTheme="majorHAnsi" w:hAnsiTheme="majorHAnsi" w:cstheme="majorHAnsi"/>
                <w:iCs/>
                <w:color w:val="000000"/>
              </w:rPr>
              <w:t>Kiti reikalavimai</w:t>
            </w:r>
          </w:p>
        </w:tc>
        <w:tc>
          <w:tcPr>
            <w:tcW w:w="6561" w:type="dxa"/>
            <w:vAlign w:val="center"/>
          </w:tcPr>
          <w:p w14:paraId="1D3201FD" w14:textId="77777777" w:rsidR="00F23A91" w:rsidRPr="00BF7B8A" w:rsidRDefault="00F23A91" w:rsidP="00F23A91">
            <w:pPr>
              <w:jc w:val="both"/>
              <w:rPr>
                <w:rFonts w:asciiTheme="majorHAnsi" w:hAnsiTheme="majorHAnsi" w:cstheme="majorHAnsi"/>
              </w:rPr>
            </w:pPr>
            <w:r w:rsidRPr="00BF7B8A">
              <w:rPr>
                <w:rFonts w:asciiTheme="majorHAnsi" w:hAnsiTheme="majorHAnsi" w:cstheme="majorHAnsi"/>
              </w:rPr>
              <w:t>Tiekėjas turi užtikrinti, kad siūlomos paslaugos atitinka Organizacinių ir techninių kibernetinio saugumo reikalavimų, taikomų kibernetinio saugumo subjektams, apraše, patvirtintame Lietuvos Respublikos Vyriausybės 2018 m. rugpjūčio 13 d. nutarimu Nr. 818 „Dėl Lietuvos Respublikos kibernetinio saugumo įstatymo įgyvendinimo“, nurodytus reikalavimus.</w:t>
            </w:r>
          </w:p>
          <w:p w14:paraId="4900235D" w14:textId="22830F11" w:rsidR="00F23A91" w:rsidRPr="00BF7B8A" w:rsidRDefault="00F23A91" w:rsidP="00F23A91">
            <w:pPr>
              <w:suppressAutoHyphens/>
              <w:autoSpaceDN w:val="0"/>
              <w:ind w:right="-24"/>
              <w:jc w:val="both"/>
              <w:textAlignment w:val="baseline"/>
              <w:rPr>
                <w:rFonts w:asciiTheme="majorHAnsi" w:hAnsiTheme="majorHAnsi" w:cstheme="majorHAnsi"/>
                <w:iCs/>
              </w:rPr>
            </w:pPr>
            <w:r w:rsidRPr="00BF7B8A">
              <w:rPr>
                <w:rFonts w:asciiTheme="majorHAnsi" w:hAnsiTheme="majorHAnsi" w:cstheme="majorHAnsi"/>
              </w:rPr>
              <w:t>Teikiamos Paslaugos ir prekės turi atitikti Akcinės bendrovės „Klaipėdos vanduo“ minimalius kibernetinio saugumo reikalavimus išorės šalims (www.vanduo.lt/standartai).</w:t>
            </w:r>
          </w:p>
        </w:tc>
      </w:tr>
      <w:tr w:rsidR="00F23A91" w:rsidRPr="00BF7B8A" w14:paraId="4D59DE94" w14:textId="77777777" w:rsidTr="119E471F">
        <w:tc>
          <w:tcPr>
            <w:tcW w:w="712" w:type="dxa"/>
            <w:vAlign w:val="center"/>
          </w:tcPr>
          <w:p w14:paraId="026E0322" w14:textId="0B64C4DC" w:rsidR="00F23A91" w:rsidRPr="00BF7B8A" w:rsidRDefault="00F23A91" w:rsidP="00F23A91">
            <w:pPr>
              <w:jc w:val="center"/>
              <w:rPr>
                <w:rFonts w:asciiTheme="majorHAnsi" w:hAnsiTheme="majorHAnsi" w:cstheme="majorHAnsi"/>
                <w:b/>
                <w:iCs/>
              </w:rPr>
            </w:pPr>
            <w:r w:rsidRPr="00BF7B8A">
              <w:rPr>
                <w:rFonts w:asciiTheme="majorHAnsi" w:hAnsiTheme="majorHAnsi" w:cstheme="majorHAnsi"/>
                <w:b/>
                <w:iCs/>
              </w:rPr>
              <w:t>3.15</w:t>
            </w:r>
          </w:p>
        </w:tc>
        <w:tc>
          <w:tcPr>
            <w:tcW w:w="2650" w:type="dxa"/>
            <w:vMerge w:val="restart"/>
            <w:vAlign w:val="center"/>
          </w:tcPr>
          <w:p w14:paraId="517AE407" w14:textId="51219D96" w:rsidR="00F23A91" w:rsidRPr="00BF7B8A" w:rsidRDefault="00F23A91" w:rsidP="00F23A91">
            <w:pPr>
              <w:jc w:val="center"/>
              <w:rPr>
                <w:rFonts w:asciiTheme="majorHAnsi" w:hAnsiTheme="majorHAnsi" w:cstheme="majorHAnsi"/>
                <w:b/>
                <w:iCs/>
              </w:rPr>
            </w:pPr>
            <w:r w:rsidRPr="00BF7B8A">
              <w:rPr>
                <w:rFonts w:asciiTheme="majorHAnsi" w:hAnsiTheme="majorHAnsi" w:cstheme="majorHAnsi"/>
                <w:iCs/>
                <w:color w:val="000000"/>
              </w:rPr>
              <w:t>Trūkumų šalinimas ir garantija</w:t>
            </w:r>
          </w:p>
        </w:tc>
        <w:tc>
          <w:tcPr>
            <w:tcW w:w="6561" w:type="dxa"/>
            <w:vAlign w:val="center"/>
          </w:tcPr>
          <w:p w14:paraId="20AB9010" w14:textId="6D6E8672" w:rsidR="00F23A91" w:rsidRPr="00BF7B8A" w:rsidRDefault="00F23A91" w:rsidP="00F23A91">
            <w:pPr>
              <w:suppressAutoHyphens/>
              <w:autoSpaceDN w:val="0"/>
              <w:ind w:right="-24"/>
              <w:jc w:val="both"/>
              <w:textAlignment w:val="baseline"/>
              <w:rPr>
                <w:rFonts w:asciiTheme="majorHAnsi" w:hAnsiTheme="majorHAnsi" w:cstheme="majorHAnsi"/>
                <w:iCs/>
              </w:rPr>
            </w:pPr>
            <w:r w:rsidRPr="00BF7B8A">
              <w:rPr>
                <w:rFonts w:asciiTheme="majorHAnsi" w:hAnsiTheme="majorHAnsi" w:cstheme="majorHAnsi"/>
                <w:iCs/>
              </w:rPr>
              <w:t xml:space="preserve">Garantiniu laikotarpiu pastebėtiems trūkumams pašalinti nustatomas ne ilgesnis nei </w:t>
            </w:r>
            <w:r w:rsidRPr="00BF7B8A">
              <w:rPr>
                <w:rFonts w:asciiTheme="majorHAnsi" w:hAnsiTheme="majorHAnsi" w:cstheme="majorHAnsi"/>
                <w:b/>
                <w:bCs/>
                <w:iCs/>
              </w:rPr>
              <w:t>5 darbo dienų</w:t>
            </w:r>
            <w:r w:rsidRPr="00BF7B8A">
              <w:rPr>
                <w:rFonts w:asciiTheme="majorHAnsi" w:hAnsiTheme="majorHAnsi" w:cstheme="majorHAnsi"/>
                <w:iCs/>
              </w:rPr>
              <w:t xml:space="preserve"> terminas nuo Pirkėjo pranešimo Tiekėjui dienos.</w:t>
            </w:r>
          </w:p>
          <w:p w14:paraId="3AF9F688" w14:textId="59E5F480" w:rsidR="00F23A91" w:rsidRPr="00BF7B8A" w:rsidRDefault="00F23A91" w:rsidP="00F23A91">
            <w:pPr>
              <w:suppressAutoHyphens/>
              <w:autoSpaceDN w:val="0"/>
              <w:ind w:right="-24"/>
              <w:jc w:val="both"/>
              <w:textAlignment w:val="baseline"/>
              <w:rPr>
                <w:rFonts w:asciiTheme="majorHAnsi" w:hAnsiTheme="majorHAnsi" w:cstheme="majorHAnsi"/>
                <w:iCs/>
              </w:rPr>
            </w:pPr>
            <w:r w:rsidRPr="00BF7B8A">
              <w:rPr>
                <w:rFonts w:asciiTheme="majorHAnsi" w:hAnsiTheme="majorHAnsi" w:cstheme="majorHAnsi"/>
              </w:rPr>
              <w:t>Jei dėl Tiekimo sutrikimų ar kitų pagrindžiamų priežasčių numatoma paslaugų pradžia yra vėlesnė nei 5 (penkios) darbo dienos, tuomet Paslaugos tiekėjas privalo pateikti tai pagrindžiančius dokumentus (pvz. pateikiami dokumentai, pagrindžiantys, užsakymo atlikimą ir patvirtinimą, apmokėjimą už užsakytas prekes ir/ar paslaugas ir oficialus prekių tiekėjo pranešimas apie prekių pristatymo terminus).</w:t>
            </w:r>
          </w:p>
          <w:p w14:paraId="728AAE9E" w14:textId="65E1BCAC" w:rsidR="00F23A91" w:rsidRPr="00BF7B8A" w:rsidRDefault="00F23A91" w:rsidP="00F23A91">
            <w:pPr>
              <w:suppressAutoHyphens/>
              <w:autoSpaceDN w:val="0"/>
              <w:ind w:right="-24"/>
              <w:jc w:val="both"/>
              <w:textAlignment w:val="baseline"/>
              <w:rPr>
                <w:rFonts w:asciiTheme="majorHAnsi" w:hAnsiTheme="majorHAnsi" w:cstheme="majorHAnsi"/>
                <w:iCs/>
                <w:color w:val="EE0000"/>
              </w:rPr>
            </w:pPr>
            <w:r w:rsidRPr="00BF7B8A">
              <w:rPr>
                <w:rFonts w:asciiTheme="majorHAnsi" w:hAnsiTheme="majorHAnsi" w:cstheme="majorHAnsi"/>
                <w:iCs/>
              </w:rPr>
              <w:t xml:space="preserve">Tiekėjas netinkamas ar sugedusias prekes (dalis, įrangą) privalo savo lėšomis paimti iš Pirkėjo nurodytų adresų, jas suremontuoti arba pakeisti ir sutvarkytas prekes grąžinti Pirkėjo nurodytais adresais, iš kurių jos buvo paimtos. </w:t>
            </w:r>
          </w:p>
        </w:tc>
      </w:tr>
      <w:tr w:rsidR="00F23A91" w:rsidRPr="00BF7B8A" w14:paraId="0CCE96F8" w14:textId="77777777" w:rsidTr="002659B0">
        <w:trPr>
          <w:trHeight w:val="467"/>
        </w:trPr>
        <w:tc>
          <w:tcPr>
            <w:tcW w:w="712" w:type="dxa"/>
          </w:tcPr>
          <w:p w14:paraId="326365BD" w14:textId="33E0D32F" w:rsidR="00F23A91" w:rsidRPr="00BF7B8A" w:rsidRDefault="00F23A91" w:rsidP="00F23A91">
            <w:pPr>
              <w:jc w:val="center"/>
              <w:rPr>
                <w:rFonts w:asciiTheme="majorHAnsi" w:hAnsiTheme="majorHAnsi" w:cstheme="majorHAnsi"/>
                <w:b/>
                <w:iCs/>
              </w:rPr>
            </w:pPr>
            <w:r w:rsidRPr="00BF7B8A">
              <w:rPr>
                <w:rFonts w:asciiTheme="majorHAnsi" w:hAnsiTheme="majorHAnsi" w:cstheme="majorHAnsi"/>
                <w:b/>
              </w:rPr>
              <w:t>3.16</w:t>
            </w:r>
          </w:p>
        </w:tc>
        <w:tc>
          <w:tcPr>
            <w:tcW w:w="2650" w:type="dxa"/>
            <w:vMerge/>
            <w:vAlign w:val="center"/>
          </w:tcPr>
          <w:p w14:paraId="2A42DA5B" w14:textId="11A7595D" w:rsidR="00F23A91" w:rsidRPr="00BF7B8A" w:rsidRDefault="00F23A91" w:rsidP="00F23A91">
            <w:pPr>
              <w:jc w:val="center"/>
              <w:rPr>
                <w:rFonts w:asciiTheme="majorHAnsi" w:hAnsiTheme="majorHAnsi" w:cstheme="majorHAnsi"/>
                <w:b/>
                <w:iCs/>
              </w:rPr>
            </w:pPr>
          </w:p>
        </w:tc>
        <w:tc>
          <w:tcPr>
            <w:tcW w:w="6561" w:type="dxa"/>
            <w:vAlign w:val="center"/>
          </w:tcPr>
          <w:p w14:paraId="61BF8E9A" w14:textId="63F47AB8" w:rsidR="00F23A91" w:rsidRPr="00BF7B8A" w:rsidRDefault="00F23A91" w:rsidP="00F23A91">
            <w:pPr>
              <w:suppressAutoHyphens/>
              <w:autoSpaceDN w:val="0"/>
              <w:ind w:right="-24"/>
              <w:jc w:val="both"/>
              <w:textAlignment w:val="baseline"/>
              <w:rPr>
                <w:rFonts w:asciiTheme="majorHAnsi" w:hAnsiTheme="majorHAnsi" w:cstheme="majorHAnsi"/>
              </w:rPr>
            </w:pPr>
            <w:r w:rsidRPr="00BF7B8A">
              <w:rPr>
                <w:rFonts w:asciiTheme="majorHAnsi" w:hAnsiTheme="majorHAnsi" w:cstheme="majorHAnsi"/>
              </w:rPr>
              <w:t>Garantinis terminas atliktiems darbams ir pakeistoms dalims turi būti ne trumpesnis kaip 24 (dvidešimt keturi) mėnesiai, skaičiuojant nuo priėmimo–perdavimo akto pasirašymo dienos.</w:t>
            </w:r>
          </w:p>
        </w:tc>
      </w:tr>
      <w:tr w:rsidR="00F23A91" w:rsidRPr="00BF7B8A" w14:paraId="1B67550D" w14:textId="77777777" w:rsidTr="0035453C">
        <w:trPr>
          <w:trHeight w:val="806"/>
        </w:trPr>
        <w:tc>
          <w:tcPr>
            <w:tcW w:w="712" w:type="dxa"/>
          </w:tcPr>
          <w:p w14:paraId="37BA3422" w14:textId="19DA2636" w:rsidR="00F23A91" w:rsidRPr="00BF7B8A" w:rsidRDefault="00F23A91" w:rsidP="00F23A91">
            <w:pPr>
              <w:jc w:val="center"/>
              <w:rPr>
                <w:rFonts w:asciiTheme="majorHAnsi" w:hAnsiTheme="majorHAnsi" w:cstheme="majorHAnsi"/>
                <w:b/>
              </w:rPr>
            </w:pPr>
            <w:r w:rsidRPr="00BF7B8A">
              <w:rPr>
                <w:rFonts w:asciiTheme="majorHAnsi" w:hAnsiTheme="majorHAnsi" w:cstheme="majorHAnsi"/>
                <w:b/>
              </w:rPr>
              <w:t>3.17</w:t>
            </w:r>
          </w:p>
        </w:tc>
        <w:tc>
          <w:tcPr>
            <w:tcW w:w="2650" w:type="dxa"/>
          </w:tcPr>
          <w:p w14:paraId="7D6EBD16" w14:textId="571B7C4C" w:rsidR="00F23A91" w:rsidRPr="00BF7B8A" w:rsidRDefault="00F23A91" w:rsidP="00F23A91">
            <w:pPr>
              <w:jc w:val="center"/>
              <w:rPr>
                <w:rFonts w:asciiTheme="majorHAnsi" w:hAnsiTheme="majorHAnsi" w:cstheme="majorHAnsi"/>
                <w:bCs/>
              </w:rPr>
            </w:pPr>
            <w:r w:rsidRPr="00BF7B8A">
              <w:rPr>
                <w:rFonts w:asciiTheme="majorHAnsi" w:hAnsiTheme="majorHAnsi" w:cstheme="majorHAnsi"/>
                <w:bCs/>
              </w:rPr>
              <w:t>Terminai, kai reikalingas detalių tiekimas</w:t>
            </w:r>
          </w:p>
        </w:tc>
        <w:tc>
          <w:tcPr>
            <w:tcW w:w="6561" w:type="dxa"/>
          </w:tcPr>
          <w:p w14:paraId="1C58F2CD" w14:textId="421AEE52" w:rsidR="00F23A91" w:rsidRPr="00BF7B8A" w:rsidRDefault="00F23A91" w:rsidP="00F23A91">
            <w:pPr>
              <w:suppressAutoHyphens/>
              <w:autoSpaceDN w:val="0"/>
              <w:ind w:right="-24"/>
              <w:jc w:val="both"/>
              <w:textAlignment w:val="baseline"/>
              <w:rPr>
                <w:rFonts w:asciiTheme="majorHAnsi" w:hAnsiTheme="majorHAnsi" w:cstheme="majorHAnsi"/>
                <w:bCs/>
              </w:rPr>
            </w:pPr>
            <w:r w:rsidRPr="00BF7B8A">
              <w:rPr>
                <w:rFonts w:asciiTheme="majorHAnsi" w:hAnsiTheme="majorHAnsi" w:cstheme="majorHAnsi"/>
                <w:bCs/>
              </w:rPr>
              <w:t>Jeigu reikalingų detalių/medžiagų Tiekėjas neturi sandėlyje ir dėl to numatoma paslaugų pradžia ar gedimų šalinimas vėluoja, Tiekėjas teikėjas privalo pateikti tai pagrindžiančius dokumentus (pvz., užsakymo patvirtinimą, apmokėjimą, tiekėjo pranešimą apie pristatymo terminą) ir suderinti su Pirkėju.</w:t>
            </w:r>
          </w:p>
        </w:tc>
      </w:tr>
      <w:tr w:rsidR="00F23A91" w:rsidRPr="00BF7B8A" w14:paraId="5EBD6E7A" w14:textId="77777777" w:rsidTr="0035453C">
        <w:trPr>
          <w:trHeight w:val="806"/>
        </w:trPr>
        <w:tc>
          <w:tcPr>
            <w:tcW w:w="712" w:type="dxa"/>
          </w:tcPr>
          <w:p w14:paraId="4A2AEEAF" w14:textId="60F896EB" w:rsidR="00F23A91" w:rsidRPr="00BF7B8A" w:rsidRDefault="00F23A91" w:rsidP="00F23A91">
            <w:pPr>
              <w:jc w:val="center"/>
              <w:rPr>
                <w:rFonts w:asciiTheme="majorHAnsi" w:hAnsiTheme="majorHAnsi" w:cstheme="majorHAnsi"/>
                <w:b/>
              </w:rPr>
            </w:pPr>
            <w:r w:rsidRPr="00BF7B8A">
              <w:rPr>
                <w:rFonts w:asciiTheme="majorHAnsi" w:hAnsiTheme="majorHAnsi" w:cstheme="majorHAnsi"/>
                <w:b/>
              </w:rPr>
              <w:t>3.18</w:t>
            </w:r>
          </w:p>
        </w:tc>
        <w:tc>
          <w:tcPr>
            <w:tcW w:w="2650" w:type="dxa"/>
          </w:tcPr>
          <w:p w14:paraId="6C139639" w14:textId="5C79CA39" w:rsidR="00F23A91" w:rsidRPr="00BF7B8A" w:rsidRDefault="00F23A91" w:rsidP="00F23A91">
            <w:pPr>
              <w:jc w:val="center"/>
              <w:rPr>
                <w:rFonts w:asciiTheme="majorHAnsi" w:hAnsiTheme="majorHAnsi" w:cstheme="majorHAnsi"/>
                <w:bCs/>
              </w:rPr>
            </w:pPr>
            <w:r w:rsidRPr="00BF7B8A">
              <w:rPr>
                <w:rFonts w:asciiTheme="majorHAnsi" w:hAnsiTheme="majorHAnsi" w:cstheme="majorHAnsi"/>
                <w:bCs/>
              </w:rPr>
              <w:t>Papildomi (nenumatyti) darbai ir grąžinamos demontuotos detalės</w:t>
            </w:r>
          </w:p>
        </w:tc>
        <w:tc>
          <w:tcPr>
            <w:tcW w:w="6561" w:type="dxa"/>
          </w:tcPr>
          <w:p w14:paraId="46770311" w14:textId="712CCAD4" w:rsidR="00F23A91" w:rsidRPr="00BF7B8A" w:rsidRDefault="00F23A91" w:rsidP="00F23A91">
            <w:pPr>
              <w:suppressAutoHyphens/>
              <w:autoSpaceDN w:val="0"/>
              <w:ind w:right="-24"/>
              <w:jc w:val="both"/>
              <w:textAlignment w:val="baseline"/>
              <w:rPr>
                <w:rFonts w:asciiTheme="majorHAnsi" w:hAnsiTheme="majorHAnsi" w:cstheme="majorHAnsi"/>
                <w:bCs/>
                <w:highlight w:val="yellow"/>
              </w:rPr>
            </w:pPr>
            <w:r w:rsidRPr="00BF7B8A">
              <w:rPr>
                <w:rFonts w:asciiTheme="majorHAnsi" w:hAnsiTheme="majorHAnsi" w:cstheme="majorHAnsi"/>
                <w:bCs/>
              </w:rPr>
              <w:t xml:space="preserve">Atsiradus papildomiems, nenumatytiems darbams, Tiekėjas nedelsdamas informuoja Pirkėją ir pateikia pagrindžiančią informaciją (nuotraukas, aprašymus, dokumentaciją) bei suderina sprendimą. Atlikus remontą, demontuotos detalės ir (ar) pakeistos dalys turi būti nurodomos paslaugų priėmimo–perdavimo akte. </w:t>
            </w:r>
          </w:p>
        </w:tc>
      </w:tr>
      <w:tr w:rsidR="00F23A91" w:rsidRPr="00BF7B8A" w14:paraId="06C96E06" w14:textId="77777777" w:rsidTr="0035453C">
        <w:trPr>
          <w:trHeight w:val="806"/>
        </w:trPr>
        <w:tc>
          <w:tcPr>
            <w:tcW w:w="712" w:type="dxa"/>
          </w:tcPr>
          <w:p w14:paraId="5356657E" w14:textId="7FA98D96" w:rsidR="00F23A91" w:rsidRPr="00BF7B8A" w:rsidRDefault="00F23A91" w:rsidP="00F23A91">
            <w:pPr>
              <w:jc w:val="center"/>
              <w:rPr>
                <w:rFonts w:asciiTheme="majorHAnsi" w:hAnsiTheme="majorHAnsi" w:cstheme="majorHAnsi"/>
                <w:b/>
              </w:rPr>
            </w:pPr>
            <w:r w:rsidRPr="00BF7B8A">
              <w:rPr>
                <w:rFonts w:asciiTheme="majorHAnsi" w:hAnsiTheme="majorHAnsi" w:cstheme="majorHAnsi"/>
                <w:b/>
              </w:rPr>
              <w:t>3.19</w:t>
            </w:r>
          </w:p>
        </w:tc>
        <w:tc>
          <w:tcPr>
            <w:tcW w:w="2650" w:type="dxa"/>
          </w:tcPr>
          <w:p w14:paraId="34806C04" w14:textId="413A185E" w:rsidR="00F23A91" w:rsidRPr="00BF7B8A" w:rsidRDefault="00F23A91" w:rsidP="00F23A91">
            <w:pPr>
              <w:jc w:val="center"/>
              <w:rPr>
                <w:rFonts w:asciiTheme="majorHAnsi" w:hAnsiTheme="majorHAnsi" w:cstheme="majorHAnsi"/>
                <w:bCs/>
              </w:rPr>
            </w:pPr>
            <w:r w:rsidRPr="00BF7B8A">
              <w:rPr>
                <w:rFonts w:asciiTheme="majorHAnsi" w:hAnsiTheme="majorHAnsi" w:cstheme="majorHAnsi"/>
                <w:bCs/>
              </w:rPr>
              <w:t>Darbų sauga, priešgaisrinė sauga, aplinkosauga ir atliekos</w:t>
            </w:r>
          </w:p>
        </w:tc>
        <w:tc>
          <w:tcPr>
            <w:tcW w:w="6561" w:type="dxa"/>
          </w:tcPr>
          <w:p w14:paraId="3DBC95BE" w14:textId="6CC5A0CB" w:rsidR="00F23A91" w:rsidRPr="00BF7B8A" w:rsidRDefault="00F23A91" w:rsidP="00F23A91">
            <w:pPr>
              <w:suppressAutoHyphens/>
              <w:autoSpaceDN w:val="0"/>
              <w:ind w:right="-24"/>
              <w:jc w:val="both"/>
              <w:textAlignment w:val="baseline"/>
              <w:rPr>
                <w:rFonts w:asciiTheme="majorHAnsi" w:hAnsiTheme="majorHAnsi" w:cstheme="majorHAnsi"/>
                <w:bCs/>
                <w:highlight w:val="yellow"/>
              </w:rPr>
            </w:pPr>
            <w:r w:rsidRPr="00BF7B8A">
              <w:rPr>
                <w:rFonts w:asciiTheme="majorHAnsi" w:hAnsiTheme="majorHAnsi" w:cstheme="majorHAnsi"/>
                <w:bCs/>
              </w:rPr>
              <w:t>Paslaugų teikėjas ir (ar) jo subrangovai privalo laikytis Lietuvos Respublikos teisės aktų darbų saugos, priešgaisrinės saugos ir aplinkosaugos reikalavimų. Dirbdami Pirkėjo objekte darbuotojai privalo dėvėti darbinius drabužius su įmonės skiriamaisiais ženklais, saugoti greta esančią įrangą ir aplinką, užtikrinti kasdienį darbo vietos išvalymą ir atliekų sutvarkymą teisės aktų nustatyta tvarka.</w:t>
            </w:r>
          </w:p>
        </w:tc>
      </w:tr>
      <w:tr w:rsidR="00F23A91" w:rsidRPr="00BF7B8A" w14:paraId="3D614B32" w14:textId="77777777" w:rsidTr="119E471F">
        <w:tc>
          <w:tcPr>
            <w:tcW w:w="712" w:type="dxa"/>
            <w:vAlign w:val="center"/>
          </w:tcPr>
          <w:p w14:paraId="1DCDE5B9" w14:textId="0323B787" w:rsidR="00F23A91" w:rsidRPr="00BF7B8A" w:rsidRDefault="00F23A91" w:rsidP="00F23A91">
            <w:pPr>
              <w:jc w:val="center"/>
              <w:rPr>
                <w:rFonts w:asciiTheme="majorHAnsi" w:hAnsiTheme="majorHAnsi" w:cstheme="majorHAnsi"/>
                <w:b/>
                <w:bCs/>
                <w:iCs/>
              </w:rPr>
            </w:pPr>
            <w:r w:rsidRPr="00BF7B8A">
              <w:rPr>
                <w:rFonts w:asciiTheme="majorHAnsi" w:hAnsiTheme="majorHAnsi" w:cstheme="majorHAnsi"/>
                <w:b/>
                <w:bCs/>
                <w:iCs/>
              </w:rPr>
              <w:t>4.</w:t>
            </w:r>
          </w:p>
        </w:tc>
        <w:tc>
          <w:tcPr>
            <w:tcW w:w="9211" w:type="dxa"/>
            <w:gridSpan w:val="2"/>
            <w:vAlign w:val="center"/>
          </w:tcPr>
          <w:p w14:paraId="7EF2A2ED" w14:textId="77777777" w:rsidR="00F23A91" w:rsidRPr="00BF7B8A" w:rsidRDefault="00F23A91" w:rsidP="00F23A91">
            <w:pPr>
              <w:jc w:val="center"/>
              <w:rPr>
                <w:rFonts w:asciiTheme="majorHAnsi" w:hAnsiTheme="majorHAnsi" w:cstheme="majorHAnsi"/>
                <w:b/>
                <w:bCs/>
                <w:iCs/>
              </w:rPr>
            </w:pPr>
            <w:r w:rsidRPr="00BF7B8A">
              <w:rPr>
                <w:rFonts w:asciiTheme="majorHAnsi" w:hAnsiTheme="majorHAnsi" w:cstheme="majorHAnsi"/>
                <w:b/>
                <w:bCs/>
                <w:iCs/>
              </w:rPr>
              <w:t>Žalieji reikalavimai prekėms</w:t>
            </w:r>
          </w:p>
        </w:tc>
      </w:tr>
      <w:tr w:rsidR="00F23A91" w:rsidRPr="00BF7B8A" w14:paraId="393D0905" w14:textId="77777777" w:rsidTr="119E471F">
        <w:tc>
          <w:tcPr>
            <w:tcW w:w="712" w:type="dxa"/>
            <w:vAlign w:val="center"/>
          </w:tcPr>
          <w:p w14:paraId="588E829F" w14:textId="3973CF44" w:rsidR="00F23A91" w:rsidRPr="00BF7B8A" w:rsidRDefault="00F23A91" w:rsidP="00F23A91">
            <w:pPr>
              <w:jc w:val="center"/>
              <w:rPr>
                <w:rFonts w:asciiTheme="majorHAnsi" w:hAnsiTheme="majorHAnsi" w:cstheme="majorHAnsi"/>
                <w:b/>
                <w:bCs/>
                <w:iCs/>
              </w:rPr>
            </w:pPr>
            <w:r w:rsidRPr="00BF7B8A">
              <w:rPr>
                <w:rFonts w:asciiTheme="majorHAnsi" w:hAnsiTheme="majorHAnsi" w:cstheme="majorHAnsi"/>
                <w:b/>
                <w:bCs/>
                <w:iCs/>
              </w:rPr>
              <w:lastRenderedPageBreak/>
              <w:t>4.1.</w:t>
            </w:r>
          </w:p>
        </w:tc>
        <w:tc>
          <w:tcPr>
            <w:tcW w:w="2650" w:type="dxa"/>
            <w:vAlign w:val="center"/>
          </w:tcPr>
          <w:p w14:paraId="35F6A283" w14:textId="77777777" w:rsidR="00F23A91" w:rsidRPr="00BF7B8A" w:rsidRDefault="00F23A91" w:rsidP="00F23A91">
            <w:pPr>
              <w:jc w:val="center"/>
              <w:rPr>
                <w:rFonts w:asciiTheme="majorHAnsi" w:hAnsiTheme="majorHAnsi" w:cstheme="majorHAnsi"/>
                <w:iCs/>
              </w:rPr>
            </w:pPr>
            <w:r w:rsidRPr="00BF7B8A">
              <w:rPr>
                <w:rFonts w:asciiTheme="majorHAnsi" w:hAnsiTheme="majorHAnsi" w:cstheme="majorHAnsi"/>
                <w:iCs/>
              </w:rPr>
              <w:t xml:space="preserve">Perkamas aplinkai </w:t>
            </w:r>
          </w:p>
          <w:p w14:paraId="6E35F636" w14:textId="51C55A4C" w:rsidR="00F23A91" w:rsidRPr="00BF7B8A" w:rsidRDefault="00F23A91" w:rsidP="00F23A91">
            <w:pPr>
              <w:jc w:val="center"/>
              <w:rPr>
                <w:rFonts w:asciiTheme="majorHAnsi" w:hAnsiTheme="majorHAnsi" w:cstheme="majorHAnsi"/>
                <w:iCs/>
              </w:rPr>
            </w:pPr>
            <w:r w:rsidRPr="00BF7B8A">
              <w:rPr>
                <w:rFonts w:asciiTheme="majorHAnsi" w:hAnsiTheme="majorHAnsi" w:cstheme="majorHAnsi"/>
                <w:iCs/>
              </w:rPr>
              <w:t>palankus produktas</w:t>
            </w:r>
          </w:p>
        </w:tc>
        <w:tc>
          <w:tcPr>
            <w:tcW w:w="6561" w:type="dxa"/>
            <w:vAlign w:val="center"/>
          </w:tcPr>
          <w:p w14:paraId="4989432D" w14:textId="46CD88B7" w:rsidR="00F23A91" w:rsidRPr="00BF7B8A" w:rsidRDefault="00F23A91" w:rsidP="00F23A91">
            <w:pPr>
              <w:jc w:val="both"/>
              <w:rPr>
                <w:rFonts w:asciiTheme="majorHAnsi" w:hAnsiTheme="majorHAnsi" w:cstheme="majorHAnsi"/>
                <w:iCs/>
              </w:rPr>
            </w:pPr>
            <w:r w:rsidRPr="00BF7B8A">
              <w:rPr>
                <w:rFonts w:asciiTheme="majorHAnsi" w:hAnsiTheme="majorHAnsi" w:cstheme="majorHAnsi"/>
                <w:iCs/>
              </w:rPr>
              <w:t>Perkamas aplinkosauginis ir aplinkai palankus produktas (</w:t>
            </w:r>
            <w:r w:rsidRPr="00BF7B8A">
              <w:rPr>
                <w:rFonts w:asciiTheme="majorHAnsi" w:hAnsiTheme="majorHAnsi" w:cstheme="majorHAnsi"/>
                <w:iCs/>
                <w:u w:val="single"/>
              </w:rPr>
              <w:t>Nuotekų valymo</w:t>
            </w:r>
            <w:r w:rsidRPr="00BF7B8A">
              <w:rPr>
                <w:rFonts w:asciiTheme="majorHAnsi" w:hAnsiTheme="majorHAnsi" w:cstheme="majorHAnsi"/>
                <w:iCs/>
              </w:rPr>
              <w:t xml:space="preserve"> ir atliekų tvarkymo </w:t>
            </w:r>
            <w:r w:rsidRPr="00BF7B8A">
              <w:rPr>
                <w:rFonts w:asciiTheme="majorHAnsi" w:hAnsiTheme="majorHAnsi" w:cstheme="majorHAnsi"/>
                <w:iCs/>
                <w:u w:val="single"/>
              </w:rPr>
              <w:t>įrenginiai</w:t>
            </w:r>
            <w:r w:rsidRPr="00BF7B8A">
              <w:rPr>
                <w:rFonts w:asciiTheme="majorHAnsi" w:hAnsiTheme="majorHAnsi" w:cstheme="majorHAnsi"/>
                <w:iCs/>
              </w:rPr>
              <w:t xml:space="preserve"> ir kanalizacijos sistemos),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ir kuriam nustatyti papildomų aplinkosauginių reikalavimų pirkimo dokumentuose neprivaloma.</w:t>
            </w:r>
          </w:p>
        </w:tc>
      </w:tr>
    </w:tbl>
    <w:p w14:paraId="04C72826" w14:textId="77777777" w:rsidR="00E5583C" w:rsidRPr="00BF7B8A" w:rsidRDefault="00E5583C" w:rsidP="00F073BF">
      <w:pPr>
        <w:spacing w:after="0" w:line="240" w:lineRule="auto"/>
        <w:rPr>
          <w:rFonts w:asciiTheme="majorHAnsi" w:hAnsiTheme="majorHAnsi" w:cstheme="majorHAnsi"/>
          <w:bCs/>
          <w:iCs/>
        </w:rPr>
      </w:pPr>
    </w:p>
    <w:p w14:paraId="64E63062" w14:textId="77777777" w:rsidR="00B91F78" w:rsidRPr="00BF7B8A" w:rsidRDefault="00B91F78" w:rsidP="00B91F78">
      <w:pPr>
        <w:jc w:val="both"/>
        <w:rPr>
          <w:rFonts w:asciiTheme="majorHAnsi" w:hAnsiTheme="majorHAnsi" w:cstheme="majorHAnsi"/>
        </w:rPr>
      </w:pPr>
    </w:p>
    <w:p w14:paraId="5F7B6AC7" w14:textId="4D558543" w:rsidR="00B91F78" w:rsidRPr="00BF7B8A" w:rsidRDefault="00B91F78" w:rsidP="00B91F78">
      <w:pPr>
        <w:spacing w:after="0" w:line="240" w:lineRule="auto"/>
        <w:jc w:val="both"/>
        <w:rPr>
          <w:rFonts w:asciiTheme="majorHAnsi" w:hAnsiTheme="majorHAnsi" w:cstheme="majorHAnsi"/>
        </w:rPr>
      </w:pPr>
      <w:r w:rsidRPr="00BF7B8A">
        <w:rPr>
          <w:rFonts w:asciiTheme="majorHAnsi" w:hAnsiTheme="majorHAnsi" w:cstheme="majorHAnsi"/>
        </w:rPr>
        <w:t xml:space="preserve">PRIDEDAMA: </w:t>
      </w:r>
    </w:p>
    <w:p w14:paraId="7FC77C79" w14:textId="1475C23E" w:rsidR="004343B7" w:rsidRPr="00BF7B8A" w:rsidRDefault="004343B7" w:rsidP="00B91F78">
      <w:pPr>
        <w:spacing w:after="0" w:line="240" w:lineRule="auto"/>
        <w:jc w:val="both"/>
        <w:rPr>
          <w:rFonts w:asciiTheme="majorHAnsi" w:hAnsiTheme="majorHAnsi" w:cstheme="majorHAnsi"/>
        </w:rPr>
      </w:pPr>
      <w:r w:rsidRPr="00BF7B8A">
        <w:rPr>
          <w:rFonts w:asciiTheme="majorHAnsi" w:hAnsiTheme="majorHAnsi" w:cstheme="majorHAnsi"/>
        </w:rPr>
        <w:t xml:space="preserve">Priedas Nr. </w:t>
      </w:r>
      <w:r w:rsidR="00C8061B">
        <w:rPr>
          <w:rFonts w:asciiTheme="majorHAnsi" w:hAnsiTheme="majorHAnsi" w:cstheme="majorHAnsi"/>
        </w:rPr>
        <w:t>1</w:t>
      </w:r>
      <w:r w:rsidRPr="00BF7B8A">
        <w:rPr>
          <w:rFonts w:asciiTheme="majorHAnsi" w:hAnsiTheme="majorHAnsi" w:cstheme="majorHAnsi"/>
        </w:rPr>
        <w:t>. Atliktų paslaugų priėmimo-perdavimo aktas</w:t>
      </w:r>
    </w:p>
    <w:p w14:paraId="432B5ADC" w14:textId="70A1CEC0" w:rsidR="00B91F78" w:rsidRPr="00BF7B8A" w:rsidRDefault="00B91F78" w:rsidP="00B91F78">
      <w:pPr>
        <w:spacing w:after="0" w:line="240" w:lineRule="auto"/>
        <w:rPr>
          <w:rFonts w:asciiTheme="majorHAnsi" w:hAnsiTheme="majorHAnsi" w:cstheme="majorHAnsi"/>
        </w:rPr>
      </w:pPr>
      <w:bookmarkStart w:id="3" w:name="_Hlk129590323"/>
      <w:r w:rsidRPr="00BF7B8A">
        <w:rPr>
          <w:rFonts w:asciiTheme="majorHAnsi" w:hAnsiTheme="majorHAnsi" w:cstheme="majorHAnsi"/>
        </w:rPr>
        <w:t xml:space="preserve">Priedas Nr. </w:t>
      </w:r>
      <w:r w:rsidR="00C8061B">
        <w:rPr>
          <w:rFonts w:asciiTheme="majorHAnsi" w:hAnsiTheme="majorHAnsi" w:cstheme="majorHAnsi"/>
        </w:rPr>
        <w:t>2</w:t>
      </w:r>
      <w:r w:rsidRPr="00BF7B8A">
        <w:rPr>
          <w:rFonts w:asciiTheme="majorHAnsi" w:hAnsiTheme="majorHAnsi" w:cstheme="majorHAnsi"/>
          <w:lang w:val="pt-BR"/>
        </w:rPr>
        <w:t xml:space="preserve">. </w:t>
      </w:r>
      <w:r w:rsidRPr="00BF7B8A">
        <w:rPr>
          <w:rFonts w:asciiTheme="majorHAnsi" w:hAnsiTheme="majorHAnsi" w:cstheme="majorHAnsi"/>
        </w:rPr>
        <w:t>Defektinis aktas.</w:t>
      </w:r>
      <w:bookmarkEnd w:id="3"/>
    </w:p>
    <w:p w14:paraId="71498029" w14:textId="40586D02" w:rsidR="00B91F78" w:rsidRPr="00BF7B8A" w:rsidRDefault="00B91F78" w:rsidP="00B91F78">
      <w:pPr>
        <w:spacing w:after="0" w:line="240" w:lineRule="auto"/>
        <w:rPr>
          <w:rFonts w:asciiTheme="majorHAnsi" w:hAnsiTheme="majorHAnsi" w:cstheme="majorHAnsi"/>
        </w:rPr>
      </w:pPr>
      <w:r w:rsidRPr="00BF7B8A">
        <w:rPr>
          <w:rFonts w:asciiTheme="majorHAnsi" w:hAnsiTheme="majorHAnsi" w:cstheme="majorHAnsi"/>
        </w:rPr>
        <w:t xml:space="preserve">Priedas Nr. </w:t>
      </w:r>
      <w:r w:rsidR="00C8061B">
        <w:rPr>
          <w:rFonts w:asciiTheme="majorHAnsi" w:hAnsiTheme="majorHAnsi" w:cstheme="majorHAnsi"/>
          <w:lang w:val="pt-BR"/>
        </w:rPr>
        <w:t>3</w:t>
      </w:r>
      <w:r w:rsidRPr="00BF7B8A">
        <w:rPr>
          <w:rFonts w:asciiTheme="majorHAnsi" w:hAnsiTheme="majorHAnsi" w:cstheme="majorHAnsi"/>
          <w:lang w:val="pt-BR"/>
        </w:rPr>
        <w:t xml:space="preserve">. </w:t>
      </w:r>
      <w:r w:rsidRPr="00BF7B8A">
        <w:rPr>
          <w:rFonts w:asciiTheme="majorHAnsi" w:hAnsiTheme="majorHAnsi" w:cstheme="majorHAnsi"/>
        </w:rPr>
        <w:t>Tarpusavio saugos darbe atsakomybės ribų aktas.</w:t>
      </w:r>
    </w:p>
    <w:p w14:paraId="0D459793" w14:textId="0918FD88" w:rsidR="00F15995" w:rsidRPr="00BF7B8A" w:rsidRDefault="00F15995">
      <w:pPr>
        <w:rPr>
          <w:rFonts w:asciiTheme="majorHAnsi" w:hAnsiTheme="majorHAnsi" w:cstheme="majorHAnsi"/>
        </w:rPr>
      </w:pPr>
    </w:p>
    <w:sectPr w:rsidR="00F15995" w:rsidRPr="00BF7B8A" w:rsidSect="00BA129E">
      <w:headerReference w:type="default" r:id="rId11"/>
      <w:pgSz w:w="11906" w:h="16838"/>
      <w:pgMar w:top="1440" w:right="849" w:bottom="851" w:left="1440" w:header="19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E91FE" w14:textId="77777777" w:rsidR="00662BA4" w:rsidRDefault="00662BA4" w:rsidP="002A6E8E">
      <w:pPr>
        <w:spacing w:after="0" w:line="240" w:lineRule="auto"/>
      </w:pPr>
      <w:r>
        <w:separator/>
      </w:r>
    </w:p>
  </w:endnote>
  <w:endnote w:type="continuationSeparator" w:id="0">
    <w:p w14:paraId="4EA4B473" w14:textId="77777777" w:rsidR="00662BA4" w:rsidRDefault="00662BA4"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F4079" w14:textId="77777777" w:rsidR="00662BA4" w:rsidRDefault="00662BA4" w:rsidP="002A6E8E">
      <w:pPr>
        <w:spacing w:after="0" w:line="240" w:lineRule="auto"/>
      </w:pPr>
      <w:r>
        <w:separator/>
      </w:r>
    </w:p>
  </w:footnote>
  <w:footnote w:type="continuationSeparator" w:id="0">
    <w:p w14:paraId="09B20CE4" w14:textId="77777777" w:rsidR="00662BA4" w:rsidRDefault="00662BA4"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AC0F8" w14:textId="4919C3DC" w:rsidR="00441C21" w:rsidRPr="00BA129E" w:rsidRDefault="00F40857">
    <w:pPr>
      <w:pStyle w:val="Antrats"/>
      <w:rPr>
        <w:sz w:val="10"/>
        <w:szCs w:val="10"/>
      </w:rPr>
    </w:pPr>
    <w:r w:rsidRPr="00BA129E">
      <w:rPr>
        <w:rFonts w:ascii="Calibri" w:eastAsia="Calibri" w:hAnsi="Calibri" w:cs="Arial"/>
        <w:noProof/>
        <w:sz w:val="10"/>
        <w:szCs w:val="10"/>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148858571" name="Paveikslėlis 148858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6B2"/>
    <w:multiLevelType w:val="multilevel"/>
    <w:tmpl w:val="C2DCF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AB3AC6"/>
    <w:multiLevelType w:val="hybridMultilevel"/>
    <w:tmpl w:val="53764B72"/>
    <w:lvl w:ilvl="0" w:tplc="C922C5EE">
      <w:start w:val="1"/>
      <w:numFmt w:val="decimal"/>
      <w:lvlText w:val="%1."/>
      <w:lvlJc w:val="left"/>
      <w:pPr>
        <w:ind w:left="720" w:hanging="360"/>
      </w:pPr>
      <w:rPr>
        <w:rFonts w:hint="default"/>
        <w:b w:val="0"/>
        <w:bCs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98465F"/>
    <w:multiLevelType w:val="multilevel"/>
    <w:tmpl w:val="6B0E6C70"/>
    <w:lvl w:ilvl="0">
      <w:start w:val="1"/>
      <w:numFmt w:val="decimal"/>
      <w:lvlText w:val="%1."/>
      <w:lvlJc w:val="left"/>
      <w:pPr>
        <w:ind w:left="927" w:hanging="360"/>
      </w:pPr>
      <w:rPr>
        <w:rFonts w:asciiTheme="majorHAnsi" w:eastAsiaTheme="minorHAnsi" w:hAnsiTheme="majorHAnsi" w:cs="Times New Roman" w:hint="default"/>
        <w:b/>
      </w:r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40234EB"/>
    <w:multiLevelType w:val="multilevel"/>
    <w:tmpl w:val="B81C8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BC7837"/>
    <w:multiLevelType w:val="hybridMultilevel"/>
    <w:tmpl w:val="744C064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0C66CA"/>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A4F1179"/>
    <w:multiLevelType w:val="hybridMultilevel"/>
    <w:tmpl w:val="0A6416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E33CC4"/>
    <w:multiLevelType w:val="multilevel"/>
    <w:tmpl w:val="DF66D3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455DD6"/>
    <w:multiLevelType w:val="hybridMultilevel"/>
    <w:tmpl w:val="34A871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9974A1"/>
    <w:multiLevelType w:val="multilevel"/>
    <w:tmpl w:val="32AEB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A45B2E"/>
    <w:multiLevelType w:val="multilevel"/>
    <w:tmpl w:val="8104E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901748"/>
    <w:multiLevelType w:val="hybridMultilevel"/>
    <w:tmpl w:val="F0C8C806"/>
    <w:lvl w:ilvl="0" w:tplc="78DCFCF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4AA46FB"/>
    <w:multiLevelType w:val="multilevel"/>
    <w:tmpl w:val="91CCD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125881"/>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9A228DA"/>
    <w:multiLevelType w:val="multilevel"/>
    <w:tmpl w:val="F12A9EEE"/>
    <w:lvl w:ilvl="0">
      <w:start w:val="3"/>
      <w:numFmt w:val="decimal"/>
      <w:lvlText w:val="%1."/>
      <w:lvlJc w:val="left"/>
      <w:pPr>
        <w:ind w:left="540" w:hanging="540"/>
      </w:pPr>
      <w:rPr>
        <w:rFonts w:hint="default"/>
      </w:rPr>
    </w:lvl>
    <w:lvl w:ilvl="1">
      <w:start w:val="3"/>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0" w15:restartNumberingAfterBreak="0">
    <w:nsid w:val="3D8A21BC"/>
    <w:multiLevelType w:val="hybridMultilevel"/>
    <w:tmpl w:val="0C2E9E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0D59A6"/>
    <w:multiLevelType w:val="hybridMultilevel"/>
    <w:tmpl w:val="FB34BF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4" w15:restartNumberingAfterBreak="0">
    <w:nsid w:val="50FE74A5"/>
    <w:multiLevelType w:val="multilevel"/>
    <w:tmpl w:val="7048E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6997235"/>
    <w:multiLevelType w:val="multilevel"/>
    <w:tmpl w:val="7A0EE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9560414"/>
    <w:multiLevelType w:val="hybridMultilevel"/>
    <w:tmpl w:val="F62CB0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9A71B78"/>
    <w:multiLevelType w:val="multilevel"/>
    <w:tmpl w:val="00400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4E21EE"/>
    <w:multiLevelType w:val="multilevel"/>
    <w:tmpl w:val="0427001F"/>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56B07F4"/>
    <w:multiLevelType w:val="multilevel"/>
    <w:tmpl w:val="A100E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250AED"/>
    <w:multiLevelType w:val="hybridMultilevel"/>
    <w:tmpl w:val="E8965FC0"/>
    <w:lvl w:ilvl="0" w:tplc="2962F84A">
      <w:numFmt w:val="bullet"/>
      <w:lvlText w:val=""/>
      <w:lvlJc w:val="left"/>
      <w:pPr>
        <w:ind w:left="36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092141"/>
    <w:multiLevelType w:val="hybridMultilevel"/>
    <w:tmpl w:val="F9FE50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4C5E9E"/>
    <w:multiLevelType w:val="hybridMultilevel"/>
    <w:tmpl w:val="223CCA38"/>
    <w:lvl w:ilvl="0" w:tplc="04270001">
      <w:start w:val="1"/>
      <w:numFmt w:val="bullet"/>
      <w:lvlText w:val=""/>
      <w:lvlJc w:val="left"/>
      <w:pPr>
        <w:ind w:left="1039" w:hanging="360"/>
      </w:pPr>
      <w:rPr>
        <w:rFonts w:ascii="Symbol" w:hAnsi="Symbol" w:hint="default"/>
      </w:rPr>
    </w:lvl>
    <w:lvl w:ilvl="1" w:tplc="04270003" w:tentative="1">
      <w:start w:val="1"/>
      <w:numFmt w:val="bullet"/>
      <w:lvlText w:val="o"/>
      <w:lvlJc w:val="left"/>
      <w:pPr>
        <w:ind w:left="1759" w:hanging="360"/>
      </w:pPr>
      <w:rPr>
        <w:rFonts w:ascii="Courier New" w:hAnsi="Courier New" w:cs="Courier New" w:hint="default"/>
      </w:rPr>
    </w:lvl>
    <w:lvl w:ilvl="2" w:tplc="04270005" w:tentative="1">
      <w:start w:val="1"/>
      <w:numFmt w:val="bullet"/>
      <w:lvlText w:val=""/>
      <w:lvlJc w:val="left"/>
      <w:pPr>
        <w:ind w:left="2479" w:hanging="360"/>
      </w:pPr>
      <w:rPr>
        <w:rFonts w:ascii="Wingdings" w:hAnsi="Wingdings" w:hint="default"/>
      </w:rPr>
    </w:lvl>
    <w:lvl w:ilvl="3" w:tplc="04270001" w:tentative="1">
      <w:start w:val="1"/>
      <w:numFmt w:val="bullet"/>
      <w:lvlText w:val=""/>
      <w:lvlJc w:val="left"/>
      <w:pPr>
        <w:ind w:left="3199" w:hanging="360"/>
      </w:pPr>
      <w:rPr>
        <w:rFonts w:ascii="Symbol" w:hAnsi="Symbol" w:hint="default"/>
      </w:rPr>
    </w:lvl>
    <w:lvl w:ilvl="4" w:tplc="04270003" w:tentative="1">
      <w:start w:val="1"/>
      <w:numFmt w:val="bullet"/>
      <w:lvlText w:val="o"/>
      <w:lvlJc w:val="left"/>
      <w:pPr>
        <w:ind w:left="3919" w:hanging="360"/>
      </w:pPr>
      <w:rPr>
        <w:rFonts w:ascii="Courier New" w:hAnsi="Courier New" w:cs="Courier New" w:hint="default"/>
      </w:rPr>
    </w:lvl>
    <w:lvl w:ilvl="5" w:tplc="04270005" w:tentative="1">
      <w:start w:val="1"/>
      <w:numFmt w:val="bullet"/>
      <w:lvlText w:val=""/>
      <w:lvlJc w:val="left"/>
      <w:pPr>
        <w:ind w:left="4639" w:hanging="360"/>
      </w:pPr>
      <w:rPr>
        <w:rFonts w:ascii="Wingdings" w:hAnsi="Wingdings" w:hint="default"/>
      </w:rPr>
    </w:lvl>
    <w:lvl w:ilvl="6" w:tplc="04270001" w:tentative="1">
      <w:start w:val="1"/>
      <w:numFmt w:val="bullet"/>
      <w:lvlText w:val=""/>
      <w:lvlJc w:val="left"/>
      <w:pPr>
        <w:ind w:left="5359" w:hanging="360"/>
      </w:pPr>
      <w:rPr>
        <w:rFonts w:ascii="Symbol" w:hAnsi="Symbol" w:hint="default"/>
      </w:rPr>
    </w:lvl>
    <w:lvl w:ilvl="7" w:tplc="04270003" w:tentative="1">
      <w:start w:val="1"/>
      <w:numFmt w:val="bullet"/>
      <w:lvlText w:val="o"/>
      <w:lvlJc w:val="left"/>
      <w:pPr>
        <w:ind w:left="6079" w:hanging="360"/>
      </w:pPr>
      <w:rPr>
        <w:rFonts w:ascii="Courier New" w:hAnsi="Courier New" w:cs="Courier New" w:hint="default"/>
      </w:rPr>
    </w:lvl>
    <w:lvl w:ilvl="8" w:tplc="04270005" w:tentative="1">
      <w:start w:val="1"/>
      <w:numFmt w:val="bullet"/>
      <w:lvlText w:val=""/>
      <w:lvlJc w:val="left"/>
      <w:pPr>
        <w:ind w:left="6799" w:hanging="360"/>
      </w:pPr>
      <w:rPr>
        <w:rFonts w:ascii="Wingdings" w:hAnsi="Wingdings" w:hint="default"/>
      </w:rPr>
    </w:lvl>
  </w:abstractNum>
  <w:abstractNum w:abstractNumId="36" w15:restartNumberingAfterBreak="0">
    <w:nsid w:val="7ACB03DE"/>
    <w:multiLevelType w:val="multilevel"/>
    <w:tmpl w:val="F64ED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5E2333"/>
    <w:multiLevelType w:val="multilevel"/>
    <w:tmpl w:val="3F2CE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61556081">
    <w:abstractNumId w:val="8"/>
  </w:num>
  <w:num w:numId="2" w16cid:durableId="1973823997">
    <w:abstractNumId w:val="22"/>
  </w:num>
  <w:num w:numId="3" w16cid:durableId="232587270">
    <w:abstractNumId w:val="2"/>
  </w:num>
  <w:num w:numId="4" w16cid:durableId="696397019">
    <w:abstractNumId w:val="25"/>
  </w:num>
  <w:num w:numId="5" w16cid:durableId="751466587">
    <w:abstractNumId w:val="27"/>
  </w:num>
  <w:num w:numId="6" w16cid:durableId="1544293046">
    <w:abstractNumId w:val="18"/>
  </w:num>
  <w:num w:numId="7" w16cid:durableId="2030717521">
    <w:abstractNumId w:val="17"/>
  </w:num>
  <w:num w:numId="8" w16cid:durableId="12418052">
    <w:abstractNumId w:val="16"/>
  </w:num>
  <w:num w:numId="9" w16cid:durableId="885727403">
    <w:abstractNumId w:val="28"/>
  </w:num>
  <w:num w:numId="10" w16cid:durableId="2134401650">
    <w:abstractNumId w:val="23"/>
  </w:num>
  <w:num w:numId="11" w16cid:durableId="1989820307">
    <w:abstractNumId w:val="31"/>
  </w:num>
  <w:num w:numId="12" w16cid:durableId="839583086">
    <w:abstractNumId w:val="20"/>
  </w:num>
  <w:num w:numId="13" w16cid:durableId="874928018">
    <w:abstractNumId w:val="5"/>
  </w:num>
  <w:num w:numId="14" w16cid:durableId="1896890036">
    <w:abstractNumId w:val="3"/>
  </w:num>
  <w:num w:numId="15" w16cid:durableId="707872373">
    <w:abstractNumId w:val="33"/>
  </w:num>
  <w:num w:numId="16" w16cid:durableId="136921086">
    <w:abstractNumId w:val="35"/>
  </w:num>
  <w:num w:numId="17" w16cid:durableId="1520387022">
    <w:abstractNumId w:val="34"/>
  </w:num>
  <w:num w:numId="18" w16cid:durableId="1253512371">
    <w:abstractNumId w:val="21"/>
  </w:num>
  <w:num w:numId="19" w16cid:durableId="1164664288">
    <w:abstractNumId w:val="1"/>
  </w:num>
  <w:num w:numId="20" w16cid:durableId="1076364522">
    <w:abstractNumId w:val="32"/>
  </w:num>
  <w:num w:numId="21" w16cid:durableId="12850015">
    <w:abstractNumId w:val="14"/>
  </w:num>
  <w:num w:numId="22" w16cid:durableId="1011949226">
    <w:abstractNumId w:val="26"/>
  </w:num>
  <w:num w:numId="23" w16cid:durableId="535196189">
    <w:abstractNumId w:val="7"/>
  </w:num>
  <w:num w:numId="24" w16cid:durableId="1971665494">
    <w:abstractNumId w:val="11"/>
  </w:num>
  <w:num w:numId="25" w16cid:durableId="542179349">
    <w:abstractNumId w:val="37"/>
  </w:num>
  <w:num w:numId="26" w16cid:durableId="615059536">
    <w:abstractNumId w:val="36"/>
  </w:num>
  <w:num w:numId="27" w16cid:durableId="1523785519">
    <w:abstractNumId w:val="30"/>
  </w:num>
  <w:num w:numId="28" w16cid:durableId="370613977">
    <w:abstractNumId w:val="4"/>
  </w:num>
  <w:num w:numId="29" w16cid:durableId="1720740807">
    <w:abstractNumId w:val="12"/>
  </w:num>
  <w:num w:numId="30" w16cid:durableId="695807849">
    <w:abstractNumId w:val="10"/>
  </w:num>
  <w:num w:numId="31" w16cid:durableId="701397690">
    <w:abstractNumId w:val="9"/>
  </w:num>
  <w:num w:numId="32" w16cid:durableId="1703938728">
    <w:abstractNumId w:val="0"/>
  </w:num>
  <w:num w:numId="33" w16cid:durableId="58097300">
    <w:abstractNumId w:val="24"/>
  </w:num>
  <w:num w:numId="34" w16cid:durableId="460151614">
    <w:abstractNumId w:val="13"/>
  </w:num>
  <w:num w:numId="35" w16cid:durableId="370960957">
    <w:abstractNumId w:val="29"/>
  </w:num>
  <w:num w:numId="36" w16cid:durableId="1411385172">
    <w:abstractNumId w:val="19"/>
  </w:num>
  <w:num w:numId="37" w16cid:durableId="201938055">
    <w:abstractNumId w:val="15"/>
  </w:num>
  <w:num w:numId="38" w16cid:durableId="72653604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0997"/>
    <w:rsid w:val="00015DBB"/>
    <w:rsid w:val="00016486"/>
    <w:rsid w:val="000448D7"/>
    <w:rsid w:val="0004689D"/>
    <w:rsid w:val="00050ECD"/>
    <w:rsid w:val="0005766E"/>
    <w:rsid w:val="00065809"/>
    <w:rsid w:val="00071F20"/>
    <w:rsid w:val="0007360A"/>
    <w:rsid w:val="00083AD0"/>
    <w:rsid w:val="00086A37"/>
    <w:rsid w:val="00087A98"/>
    <w:rsid w:val="000937ED"/>
    <w:rsid w:val="000A6382"/>
    <w:rsid w:val="000A7999"/>
    <w:rsid w:val="000C326F"/>
    <w:rsid w:val="000D3645"/>
    <w:rsid w:val="000D5F94"/>
    <w:rsid w:val="000F383B"/>
    <w:rsid w:val="00122C23"/>
    <w:rsid w:val="00123272"/>
    <w:rsid w:val="001429EB"/>
    <w:rsid w:val="001462D5"/>
    <w:rsid w:val="0015103C"/>
    <w:rsid w:val="00151D87"/>
    <w:rsid w:val="00153180"/>
    <w:rsid w:val="00154A4B"/>
    <w:rsid w:val="00155CB8"/>
    <w:rsid w:val="001641E6"/>
    <w:rsid w:val="00185A6A"/>
    <w:rsid w:val="00186A29"/>
    <w:rsid w:val="001A2610"/>
    <w:rsid w:val="001B06D9"/>
    <w:rsid w:val="001B6160"/>
    <w:rsid w:val="001B72C8"/>
    <w:rsid w:val="001C33C9"/>
    <w:rsid w:val="001C6FFB"/>
    <w:rsid w:val="001D2013"/>
    <w:rsid w:val="001E00C2"/>
    <w:rsid w:val="001F7602"/>
    <w:rsid w:val="00210520"/>
    <w:rsid w:val="0021301B"/>
    <w:rsid w:val="00223F95"/>
    <w:rsid w:val="00225FC7"/>
    <w:rsid w:val="00227E88"/>
    <w:rsid w:val="00240E71"/>
    <w:rsid w:val="002416D2"/>
    <w:rsid w:val="002431DC"/>
    <w:rsid w:val="00257FF3"/>
    <w:rsid w:val="00266D6A"/>
    <w:rsid w:val="00277D67"/>
    <w:rsid w:val="00280AED"/>
    <w:rsid w:val="00282AEC"/>
    <w:rsid w:val="002A5FA5"/>
    <w:rsid w:val="002A6E8E"/>
    <w:rsid w:val="002B0FC4"/>
    <w:rsid w:val="002B5C40"/>
    <w:rsid w:val="002B76A9"/>
    <w:rsid w:val="002C786F"/>
    <w:rsid w:val="002D4499"/>
    <w:rsid w:val="002D5288"/>
    <w:rsid w:val="002F0740"/>
    <w:rsid w:val="002F4DD7"/>
    <w:rsid w:val="0030622E"/>
    <w:rsid w:val="00311F6E"/>
    <w:rsid w:val="0032133F"/>
    <w:rsid w:val="003272A2"/>
    <w:rsid w:val="00330436"/>
    <w:rsid w:val="00331489"/>
    <w:rsid w:val="00336D04"/>
    <w:rsid w:val="00336E75"/>
    <w:rsid w:val="00350E80"/>
    <w:rsid w:val="00374106"/>
    <w:rsid w:val="00382511"/>
    <w:rsid w:val="003838A0"/>
    <w:rsid w:val="0038626E"/>
    <w:rsid w:val="00392661"/>
    <w:rsid w:val="00394619"/>
    <w:rsid w:val="003A24C3"/>
    <w:rsid w:val="003A5266"/>
    <w:rsid w:val="003A77A6"/>
    <w:rsid w:val="003A7A7E"/>
    <w:rsid w:val="003B10EA"/>
    <w:rsid w:val="003B576E"/>
    <w:rsid w:val="003C139D"/>
    <w:rsid w:val="003C2E62"/>
    <w:rsid w:val="003C5033"/>
    <w:rsid w:val="003F48C9"/>
    <w:rsid w:val="00402664"/>
    <w:rsid w:val="00405DEC"/>
    <w:rsid w:val="004119DD"/>
    <w:rsid w:val="00415829"/>
    <w:rsid w:val="004250B8"/>
    <w:rsid w:val="004303D9"/>
    <w:rsid w:val="00431E88"/>
    <w:rsid w:val="004343B7"/>
    <w:rsid w:val="00434B28"/>
    <w:rsid w:val="00434B71"/>
    <w:rsid w:val="00440767"/>
    <w:rsid w:val="00441C21"/>
    <w:rsid w:val="00446FC2"/>
    <w:rsid w:val="00447E39"/>
    <w:rsid w:val="004544FE"/>
    <w:rsid w:val="00463923"/>
    <w:rsid w:val="00472835"/>
    <w:rsid w:val="00485208"/>
    <w:rsid w:val="00485CA3"/>
    <w:rsid w:val="00494F43"/>
    <w:rsid w:val="004A4B31"/>
    <w:rsid w:val="004B6A3C"/>
    <w:rsid w:val="004C18D2"/>
    <w:rsid w:val="004D320D"/>
    <w:rsid w:val="004E776F"/>
    <w:rsid w:val="00502C4E"/>
    <w:rsid w:val="00515EA9"/>
    <w:rsid w:val="005266AD"/>
    <w:rsid w:val="0053039D"/>
    <w:rsid w:val="00531318"/>
    <w:rsid w:val="00535E36"/>
    <w:rsid w:val="005441D4"/>
    <w:rsid w:val="00545206"/>
    <w:rsid w:val="00556CA3"/>
    <w:rsid w:val="00565EFA"/>
    <w:rsid w:val="00565F94"/>
    <w:rsid w:val="00567543"/>
    <w:rsid w:val="00591062"/>
    <w:rsid w:val="00592130"/>
    <w:rsid w:val="005A1D05"/>
    <w:rsid w:val="005A2F2A"/>
    <w:rsid w:val="005A4DBA"/>
    <w:rsid w:val="005A7E6A"/>
    <w:rsid w:val="005D4106"/>
    <w:rsid w:val="005D68A9"/>
    <w:rsid w:val="005E2793"/>
    <w:rsid w:val="005F0262"/>
    <w:rsid w:val="005F12EA"/>
    <w:rsid w:val="005F667E"/>
    <w:rsid w:val="0060444F"/>
    <w:rsid w:val="00611B75"/>
    <w:rsid w:val="00612D9A"/>
    <w:rsid w:val="00640CDB"/>
    <w:rsid w:val="00662BA4"/>
    <w:rsid w:val="00664616"/>
    <w:rsid w:val="00673174"/>
    <w:rsid w:val="00675F84"/>
    <w:rsid w:val="00686ED0"/>
    <w:rsid w:val="006967BB"/>
    <w:rsid w:val="006A6FE6"/>
    <w:rsid w:val="006B38E1"/>
    <w:rsid w:val="006C4ABC"/>
    <w:rsid w:val="006D4D5D"/>
    <w:rsid w:val="006E35E5"/>
    <w:rsid w:val="0071792F"/>
    <w:rsid w:val="0073088A"/>
    <w:rsid w:val="00741C02"/>
    <w:rsid w:val="00774887"/>
    <w:rsid w:val="00784491"/>
    <w:rsid w:val="007930BA"/>
    <w:rsid w:val="00796DE2"/>
    <w:rsid w:val="007A18D8"/>
    <w:rsid w:val="007B45A0"/>
    <w:rsid w:val="007B57D5"/>
    <w:rsid w:val="007D42DF"/>
    <w:rsid w:val="007E305A"/>
    <w:rsid w:val="007F1B6F"/>
    <w:rsid w:val="007F5A72"/>
    <w:rsid w:val="00800685"/>
    <w:rsid w:val="0080385A"/>
    <w:rsid w:val="00805E5E"/>
    <w:rsid w:val="008168DA"/>
    <w:rsid w:val="00821CD5"/>
    <w:rsid w:val="00825183"/>
    <w:rsid w:val="00826A5E"/>
    <w:rsid w:val="008547D9"/>
    <w:rsid w:val="008561D1"/>
    <w:rsid w:val="00861589"/>
    <w:rsid w:val="008640F1"/>
    <w:rsid w:val="008676FB"/>
    <w:rsid w:val="008713F3"/>
    <w:rsid w:val="00874580"/>
    <w:rsid w:val="00875998"/>
    <w:rsid w:val="008937C5"/>
    <w:rsid w:val="008A6A3F"/>
    <w:rsid w:val="008D4CF9"/>
    <w:rsid w:val="008D5AD4"/>
    <w:rsid w:val="008D7862"/>
    <w:rsid w:val="008E5A68"/>
    <w:rsid w:val="008F35D4"/>
    <w:rsid w:val="008F4939"/>
    <w:rsid w:val="009059EB"/>
    <w:rsid w:val="009331BC"/>
    <w:rsid w:val="009355B7"/>
    <w:rsid w:val="00937141"/>
    <w:rsid w:val="0093769F"/>
    <w:rsid w:val="00940BCD"/>
    <w:rsid w:val="00951AEA"/>
    <w:rsid w:val="0096379F"/>
    <w:rsid w:val="00974787"/>
    <w:rsid w:val="00983E01"/>
    <w:rsid w:val="009851AE"/>
    <w:rsid w:val="00986FC7"/>
    <w:rsid w:val="009A4AB9"/>
    <w:rsid w:val="009B06F2"/>
    <w:rsid w:val="009B543C"/>
    <w:rsid w:val="009B681C"/>
    <w:rsid w:val="009C1272"/>
    <w:rsid w:val="009C3E4D"/>
    <w:rsid w:val="009C6F34"/>
    <w:rsid w:val="009E237E"/>
    <w:rsid w:val="009F642B"/>
    <w:rsid w:val="00A0669A"/>
    <w:rsid w:val="00A17EBE"/>
    <w:rsid w:val="00A3169F"/>
    <w:rsid w:val="00A31A46"/>
    <w:rsid w:val="00A34C0A"/>
    <w:rsid w:val="00A4785F"/>
    <w:rsid w:val="00A516C0"/>
    <w:rsid w:val="00A5596C"/>
    <w:rsid w:val="00A70C40"/>
    <w:rsid w:val="00A772D8"/>
    <w:rsid w:val="00A817A8"/>
    <w:rsid w:val="00A84E5B"/>
    <w:rsid w:val="00A9420D"/>
    <w:rsid w:val="00AA7FB4"/>
    <w:rsid w:val="00AE2051"/>
    <w:rsid w:val="00AE610F"/>
    <w:rsid w:val="00AE6D4E"/>
    <w:rsid w:val="00B175B5"/>
    <w:rsid w:val="00B17A78"/>
    <w:rsid w:val="00B40435"/>
    <w:rsid w:val="00B42643"/>
    <w:rsid w:val="00B43384"/>
    <w:rsid w:val="00B5153C"/>
    <w:rsid w:val="00B61025"/>
    <w:rsid w:val="00B73595"/>
    <w:rsid w:val="00B80B6D"/>
    <w:rsid w:val="00B80DD6"/>
    <w:rsid w:val="00B81B0A"/>
    <w:rsid w:val="00B86D36"/>
    <w:rsid w:val="00B87A35"/>
    <w:rsid w:val="00B91F78"/>
    <w:rsid w:val="00B9229D"/>
    <w:rsid w:val="00BA129E"/>
    <w:rsid w:val="00BA7B63"/>
    <w:rsid w:val="00BB5394"/>
    <w:rsid w:val="00BF2570"/>
    <w:rsid w:val="00BF3567"/>
    <w:rsid w:val="00BF4B30"/>
    <w:rsid w:val="00BF7B8A"/>
    <w:rsid w:val="00C00802"/>
    <w:rsid w:val="00C134F9"/>
    <w:rsid w:val="00C212AC"/>
    <w:rsid w:val="00C22E75"/>
    <w:rsid w:val="00C2614B"/>
    <w:rsid w:val="00C462E6"/>
    <w:rsid w:val="00C465A6"/>
    <w:rsid w:val="00C5008F"/>
    <w:rsid w:val="00C5300D"/>
    <w:rsid w:val="00C6013C"/>
    <w:rsid w:val="00C70A2B"/>
    <w:rsid w:val="00C76D60"/>
    <w:rsid w:val="00C8061B"/>
    <w:rsid w:val="00C8475B"/>
    <w:rsid w:val="00CA1DF8"/>
    <w:rsid w:val="00CA479C"/>
    <w:rsid w:val="00CA64FD"/>
    <w:rsid w:val="00CC73EC"/>
    <w:rsid w:val="00CD4276"/>
    <w:rsid w:val="00CE0EE8"/>
    <w:rsid w:val="00CE3D52"/>
    <w:rsid w:val="00CE4678"/>
    <w:rsid w:val="00CF7445"/>
    <w:rsid w:val="00D03008"/>
    <w:rsid w:val="00D0721E"/>
    <w:rsid w:val="00D23978"/>
    <w:rsid w:val="00D34572"/>
    <w:rsid w:val="00D43A05"/>
    <w:rsid w:val="00D6411F"/>
    <w:rsid w:val="00D7625E"/>
    <w:rsid w:val="00D77E14"/>
    <w:rsid w:val="00D82B0A"/>
    <w:rsid w:val="00D83524"/>
    <w:rsid w:val="00D85DD8"/>
    <w:rsid w:val="00D93319"/>
    <w:rsid w:val="00D946D1"/>
    <w:rsid w:val="00D9528A"/>
    <w:rsid w:val="00DA4E0B"/>
    <w:rsid w:val="00DA6E38"/>
    <w:rsid w:val="00DD7631"/>
    <w:rsid w:val="00DD78FC"/>
    <w:rsid w:val="00DE10C8"/>
    <w:rsid w:val="00DE221E"/>
    <w:rsid w:val="00DF17D3"/>
    <w:rsid w:val="00DF74B1"/>
    <w:rsid w:val="00E06125"/>
    <w:rsid w:val="00E12E96"/>
    <w:rsid w:val="00E22C9C"/>
    <w:rsid w:val="00E25880"/>
    <w:rsid w:val="00E31AFA"/>
    <w:rsid w:val="00E43B5F"/>
    <w:rsid w:val="00E5583C"/>
    <w:rsid w:val="00E63AB2"/>
    <w:rsid w:val="00E63E08"/>
    <w:rsid w:val="00E66A70"/>
    <w:rsid w:val="00E72DEB"/>
    <w:rsid w:val="00E77728"/>
    <w:rsid w:val="00E86D97"/>
    <w:rsid w:val="00E96480"/>
    <w:rsid w:val="00E96CAA"/>
    <w:rsid w:val="00EA07F4"/>
    <w:rsid w:val="00EB3D86"/>
    <w:rsid w:val="00EC001C"/>
    <w:rsid w:val="00EC1F0D"/>
    <w:rsid w:val="00ED7543"/>
    <w:rsid w:val="00EE408C"/>
    <w:rsid w:val="00EF708F"/>
    <w:rsid w:val="00F073BF"/>
    <w:rsid w:val="00F12492"/>
    <w:rsid w:val="00F15995"/>
    <w:rsid w:val="00F23A91"/>
    <w:rsid w:val="00F25D50"/>
    <w:rsid w:val="00F30FF5"/>
    <w:rsid w:val="00F318F6"/>
    <w:rsid w:val="00F32F2E"/>
    <w:rsid w:val="00F40857"/>
    <w:rsid w:val="00F41F96"/>
    <w:rsid w:val="00F64BC4"/>
    <w:rsid w:val="00FA2F8A"/>
    <w:rsid w:val="00FA37C8"/>
    <w:rsid w:val="00FA7B4C"/>
    <w:rsid w:val="00FB2821"/>
    <w:rsid w:val="00FC7EDF"/>
    <w:rsid w:val="00FD6312"/>
    <w:rsid w:val="047FF3A4"/>
    <w:rsid w:val="119E471F"/>
    <w:rsid w:val="272C6A9B"/>
    <w:rsid w:val="337B2414"/>
    <w:rsid w:val="48637270"/>
    <w:rsid w:val="56B58DB4"/>
    <w:rsid w:val="69A61AEE"/>
    <w:rsid w:val="6BB972E1"/>
    <w:rsid w:val="71B97876"/>
    <w:rsid w:val="721AE4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Lente"/>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 w:type="paragraph" w:customStyle="1" w:styleId="Default">
    <w:name w:val="Default"/>
    <w:rsid w:val="000F383B"/>
    <w:pPr>
      <w:autoSpaceDE w:val="0"/>
      <w:autoSpaceDN w:val="0"/>
      <w:adjustRightInd w:val="0"/>
      <w:spacing w:after="0" w:line="240" w:lineRule="auto"/>
    </w:pPr>
    <w:rPr>
      <w:rFonts w:ascii="Calibri" w:hAnsi="Calibri" w:cs="Calibri"/>
      <w:color w:val="000000"/>
      <w:sz w:val="24"/>
      <w:szCs w:val="24"/>
    </w:rPr>
  </w:style>
  <w:style w:type="paragraph" w:customStyle="1" w:styleId="absatz">
    <w:name w:val="absatz"/>
    <w:basedOn w:val="prastasis"/>
    <w:rsid w:val="00123272"/>
    <w:pPr>
      <w:spacing w:after="120" w:line="360" w:lineRule="atLeast"/>
      <w:jc w:val="both"/>
    </w:pPr>
    <w:rPr>
      <w:rFonts w:ascii="Arial" w:eastAsia="Times New Roman" w:hAnsi="Arial" w:cs="Arial"/>
      <w:snapToGrid w:val="0"/>
      <w:sz w:val="24"/>
      <w:szCs w:val="24"/>
      <w:lang w:val="de-DE" w:eastAsia="de-DE"/>
    </w:rPr>
  </w:style>
  <w:style w:type="character" w:customStyle="1" w:styleId="ui-provider">
    <w:name w:val="ui-provider"/>
    <w:basedOn w:val="Numatytasispastraiposriftas"/>
    <w:rsid w:val="00330436"/>
  </w:style>
  <w:style w:type="paragraph" w:styleId="Betarp">
    <w:name w:val="No Spacing"/>
    <w:uiPriority w:val="99"/>
    <w:qFormat/>
    <w:rsid w:val="00441C21"/>
    <w:pPr>
      <w:spacing w:after="0" w:line="240" w:lineRule="auto"/>
    </w:pPr>
    <w:rPr>
      <w:rFonts w:ascii="Calibri" w:eastAsia="Calibri" w:hAnsi="Calibri" w:cs="Calibri"/>
    </w:rPr>
  </w:style>
  <w:style w:type="paragraph" w:customStyle="1" w:styleId="scriptor-listitemlistlist-58cbfb8e-7a99-4ffa-8be4-2eb0ce18e48d1">
    <w:name w:val="scriptor-listitemlist!list-58cbfb8e-7a99-4ffa-8be4-2eb0ce18e48d1"/>
    <w:basedOn w:val="prastasis"/>
    <w:rsid w:val="00392661"/>
    <w:pPr>
      <w:spacing w:line="240" w:lineRule="auto"/>
    </w:pPr>
    <w:rPr>
      <w:rFonts w:ascii="Times New Roman" w:eastAsia="Times New Roman" w:hAnsi="Times New Roman" w:cs="Times New Roman"/>
      <w:sz w:val="24"/>
      <w:szCs w:val="24"/>
      <w:lang w:eastAsia="lt-LT"/>
    </w:rPr>
  </w:style>
  <w:style w:type="paragraph" w:customStyle="1" w:styleId="scriptor-listitemlistlist-9b45e2c4-9728-4f2d-a7a7-abcda2fa9cbd1">
    <w:name w:val="scriptor-listitemlist!list-9b45e2c4-9728-4f2d-a7a7-abcda2fa9cbd1"/>
    <w:basedOn w:val="prastasis"/>
    <w:rsid w:val="008676FB"/>
    <w:pPr>
      <w:spacing w:line="240" w:lineRule="auto"/>
    </w:pPr>
    <w:rPr>
      <w:rFonts w:ascii="Times New Roman" w:eastAsia="Times New Roman" w:hAnsi="Times New Roman" w:cs="Times New Roman"/>
      <w:sz w:val="24"/>
      <w:szCs w:val="24"/>
      <w:lang w:eastAsia="lt-LT"/>
    </w:rPr>
  </w:style>
  <w:style w:type="paragraph" w:customStyle="1" w:styleId="scriptor-listitemlistlist-9b45e2c4-9728-4f2d-a7a7-abcda2fa9cbd3">
    <w:name w:val="scriptor-listitemlist!list-9b45e2c4-9728-4f2d-a7a7-abcda2fa9cbd3"/>
    <w:basedOn w:val="prastasis"/>
    <w:rsid w:val="00861589"/>
    <w:pPr>
      <w:spacing w:line="240" w:lineRule="auto"/>
    </w:pPr>
    <w:rPr>
      <w:rFonts w:ascii="Times New Roman" w:eastAsia="Times New Roman" w:hAnsi="Times New Roman" w:cs="Times New Roman"/>
      <w:sz w:val="24"/>
      <w:szCs w:val="24"/>
      <w:lang w:eastAsia="lt-LT"/>
    </w:rPr>
  </w:style>
  <w:style w:type="paragraph" w:customStyle="1" w:styleId="scriptor-listitemlistlist-9b45e2c4-9728-4f2d-a7a7-abcda2fa9cbd0">
    <w:name w:val="scriptor-listitemlist!list-9b45e2c4-9728-4f2d-a7a7-abcda2fa9cbd0"/>
    <w:basedOn w:val="prastasis"/>
    <w:rsid w:val="00502C4E"/>
    <w:pPr>
      <w:spacing w:line="240" w:lineRule="auto"/>
    </w:pPr>
    <w:rPr>
      <w:rFonts w:ascii="Times New Roman" w:eastAsia="Times New Roman" w:hAnsi="Times New Roman" w:cs="Times New Roman"/>
      <w:sz w:val="24"/>
      <w:szCs w:val="24"/>
      <w:lang w:eastAsia="lt-LT"/>
    </w:rPr>
  </w:style>
  <w:style w:type="paragraph" w:styleId="prastasiniatinklio">
    <w:name w:val="Normal (Web)"/>
    <w:basedOn w:val="prastasis"/>
    <w:uiPriority w:val="99"/>
    <w:semiHidden/>
    <w:unhideWhenUsed/>
    <w:rsid w:val="003F48C9"/>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BF4B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726941">
      <w:bodyDiv w:val="1"/>
      <w:marLeft w:val="0"/>
      <w:marRight w:val="0"/>
      <w:marTop w:val="0"/>
      <w:marBottom w:val="0"/>
      <w:divBdr>
        <w:top w:val="none" w:sz="0" w:space="0" w:color="auto"/>
        <w:left w:val="none" w:sz="0" w:space="0" w:color="auto"/>
        <w:bottom w:val="none" w:sz="0" w:space="0" w:color="auto"/>
        <w:right w:val="none" w:sz="0" w:space="0" w:color="auto"/>
      </w:divBdr>
    </w:div>
    <w:div w:id="89458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3.xml><?xml version="1.0" encoding="utf-8"?>
<ds:datastoreItem xmlns:ds="http://schemas.openxmlformats.org/officeDocument/2006/customXml" ds:itemID="{CE39DD62-7088-4F42-B907-C7B690BFAEEA}">
  <ds:schemaRefs>
    <ds:schemaRef ds:uri="http://schemas.openxmlformats.org/officeDocument/2006/bibliography"/>
  </ds:schemaRefs>
</ds:datastoreItem>
</file>

<file path=customXml/itemProps4.xml><?xml version="1.0" encoding="utf-8"?>
<ds:datastoreItem xmlns:ds="http://schemas.openxmlformats.org/officeDocument/2006/customXml" ds:itemID="{6D3E0A03-BE7F-452B-A93B-3166E9F2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6</Pages>
  <Words>2042</Words>
  <Characters>14294</Characters>
  <Application>Microsoft Office Word</Application>
  <DocSecurity>0</DocSecurity>
  <Lines>461</Lines>
  <Paragraphs>259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29</cp:revision>
  <dcterms:created xsi:type="dcterms:W3CDTF">2026-01-20T11:28:00Z</dcterms:created>
  <dcterms:modified xsi:type="dcterms:W3CDTF">2026-05-20T09:38:00Z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